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7F223" w14:textId="7BABD70D" w:rsidR="000C69C5" w:rsidRPr="00451350" w:rsidRDefault="000C69C5" w:rsidP="000C69C5">
      <w:pPr>
        <w:spacing w:line="360" w:lineRule="auto"/>
        <w:ind w:left="720" w:firstLine="720"/>
        <w:jc w:val="right"/>
        <w:rPr>
          <w:rFonts w:ascii="Arial" w:eastAsia="Calibri" w:hAnsi="Arial" w:cs="Arial"/>
          <w:b/>
          <w:color w:val="002060"/>
          <w:sz w:val="28"/>
          <w:szCs w:val="20"/>
          <w:lang w:val="en-US"/>
        </w:rPr>
      </w:pPr>
      <w:r w:rsidRPr="00AD327B">
        <w:rPr>
          <w:rFonts w:ascii="Arial" w:eastAsia="Calibri" w:hAnsi="Arial" w:cs="Arial"/>
          <w:b/>
          <w:noProof/>
          <w:color w:val="002060"/>
          <w:sz w:val="28"/>
          <w:szCs w:val="20"/>
          <w:lang w:val="en-US"/>
        </w:rPr>
        <w:drawing>
          <wp:anchor distT="0" distB="0" distL="114300" distR="114300" simplePos="0" relativeHeight="251659264" behindDoc="1" locked="0" layoutInCell="1" allowOverlap="1" wp14:anchorId="3798F8BA" wp14:editId="028AD8FB">
            <wp:simplePos x="0" y="0"/>
            <wp:positionH relativeFrom="column">
              <wp:posOffset>6926580</wp:posOffset>
            </wp:positionH>
            <wp:positionV relativeFrom="paragraph">
              <wp:posOffset>-909320</wp:posOffset>
            </wp:positionV>
            <wp:extent cx="7772400" cy="10104120"/>
            <wp:effectExtent l="0" t="0" r="0" b="5080"/>
            <wp:wrapNone/>
            <wp:docPr id="1" name="Picture 1" descr="A picture containing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frigerat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1041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AD327B">
        <w:rPr>
          <w:rFonts w:ascii="Arial" w:eastAsia="Calibri" w:hAnsi="Arial" w:cs="Arial"/>
          <w:b/>
          <w:color w:val="002060"/>
          <w:sz w:val="28"/>
          <w:szCs w:val="20"/>
        </w:rPr>
        <w:t xml:space="preserve">For Immediate Release: </w:t>
      </w:r>
      <w:r>
        <w:rPr>
          <w:rFonts w:ascii="Arial" w:eastAsia="Calibri" w:hAnsi="Arial" w:cs="Arial"/>
          <w:b/>
          <w:color w:val="002060"/>
          <w:sz w:val="28"/>
          <w:szCs w:val="20"/>
        </w:rPr>
        <w:t xml:space="preserve">September </w:t>
      </w:r>
      <w:r w:rsidR="000E1E80">
        <w:rPr>
          <w:rFonts w:ascii="Arial" w:eastAsia="Calibri" w:hAnsi="Arial" w:cs="Arial"/>
          <w:b/>
          <w:color w:val="002060"/>
          <w:sz w:val="28"/>
          <w:szCs w:val="20"/>
          <w:lang w:val="en-US"/>
        </w:rPr>
        <w:t>24</w:t>
      </w:r>
      <w:r>
        <w:rPr>
          <w:rFonts w:ascii="Arial" w:eastAsia="Calibri" w:hAnsi="Arial" w:cs="Arial"/>
          <w:b/>
          <w:color w:val="002060"/>
          <w:sz w:val="28"/>
          <w:szCs w:val="20"/>
        </w:rPr>
        <w:t>,</w:t>
      </w:r>
      <w:r w:rsidRPr="00AD327B">
        <w:rPr>
          <w:rFonts w:ascii="Arial" w:eastAsia="Calibri" w:hAnsi="Arial" w:cs="Arial"/>
          <w:b/>
          <w:color w:val="002060"/>
          <w:sz w:val="28"/>
          <w:szCs w:val="20"/>
        </w:rPr>
        <w:t xml:space="preserve"> 2020</w:t>
      </w:r>
    </w:p>
    <w:p w14:paraId="1B50E689" w14:textId="77777777" w:rsidR="000C69C5" w:rsidRPr="00AD327B" w:rsidRDefault="000C69C5" w:rsidP="000C69C5">
      <w:pPr>
        <w:spacing w:after="60" w:line="360" w:lineRule="auto"/>
        <w:ind w:left="1440"/>
        <w:jc w:val="right"/>
        <w:rPr>
          <w:rFonts w:ascii="Arial" w:eastAsia="Calibri" w:hAnsi="Arial" w:cs="Arial"/>
          <w:b/>
          <w:color w:val="002060"/>
          <w:sz w:val="20"/>
          <w:szCs w:val="20"/>
        </w:rPr>
      </w:pPr>
    </w:p>
    <w:p w14:paraId="09A8C3A1" w14:textId="77777777" w:rsidR="000C69C5" w:rsidRPr="00AD327B" w:rsidRDefault="000C69C5" w:rsidP="000C69C5">
      <w:pPr>
        <w:spacing w:after="60" w:line="360" w:lineRule="auto"/>
        <w:ind w:left="1440"/>
        <w:jc w:val="right"/>
        <w:rPr>
          <w:rFonts w:ascii="Arial" w:eastAsia="Calibri" w:hAnsi="Arial" w:cs="Arial"/>
          <w:b/>
          <w:color w:val="002060"/>
          <w:sz w:val="20"/>
          <w:szCs w:val="20"/>
        </w:rPr>
      </w:pPr>
      <w:r w:rsidRPr="00AD327B">
        <w:rPr>
          <w:rFonts w:ascii="Arial" w:eastAsia="Calibri" w:hAnsi="Arial" w:cs="Arial"/>
          <w:b/>
          <w:color w:val="002060"/>
          <w:sz w:val="20"/>
          <w:szCs w:val="20"/>
        </w:rPr>
        <w:t xml:space="preserve">Contacts: Barbra ARIMI, Head Marketing &amp; Communications </w:t>
      </w:r>
    </w:p>
    <w:p w14:paraId="2A65B142" w14:textId="77777777" w:rsidR="000C69C5" w:rsidRPr="00AD327B" w:rsidRDefault="000C69C5" w:rsidP="000C69C5">
      <w:pPr>
        <w:spacing w:after="60" w:line="360" w:lineRule="auto"/>
        <w:ind w:left="1440"/>
        <w:jc w:val="right"/>
        <w:rPr>
          <w:rFonts w:ascii="Arial" w:eastAsia="Calibri" w:hAnsi="Arial" w:cs="Arial"/>
          <w:b/>
          <w:color w:val="002060"/>
          <w:sz w:val="20"/>
          <w:szCs w:val="20"/>
        </w:rPr>
      </w:pPr>
      <w:r w:rsidRPr="00AD327B">
        <w:rPr>
          <w:rFonts w:ascii="Arial" w:eastAsia="Calibri" w:hAnsi="Arial" w:cs="Arial"/>
          <w:b/>
          <w:color w:val="002060"/>
          <w:sz w:val="20"/>
          <w:szCs w:val="20"/>
        </w:rPr>
        <w:t xml:space="preserve">Tel: +256 313 331250, </w:t>
      </w:r>
      <w:hyperlink r:id="rId9" w:history="1">
        <w:r w:rsidRPr="00AD327B">
          <w:rPr>
            <w:rFonts w:ascii="Arial" w:eastAsia="Calibri" w:hAnsi="Arial" w:cs="Arial"/>
            <w:b/>
            <w:color w:val="002060"/>
            <w:sz w:val="20"/>
            <w:szCs w:val="20"/>
            <w:u w:val="single"/>
          </w:rPr>
          <w:t>barimi@nssfug.org</w:t>
        </w:r>
      </w:hyperlink>
      <w:r w:rsidRPr="00AD327B">
        <w:rPr>
          <w:rFonts w:ascii="Arial" w:eastAsia="Calibri" w:hAnsi="Arial" w:cs="Arial"/>
          <w:b/>
          <w:color w:val="002060"/>
          <w:sz w:val="20"/>
          <w:szCs w:val="20"/>
        </w:rPr>
        <w:t xml:space="preserve"> </w:t>
      </w:r>
    </w:p>
    <w:p w14:paraId="1A4E0C8B" w14:textId="77777777" w:rsidR="000C69C5" w:rsidRPr="00AD327B" w:rsidRDefault="000C69C5" w:rsidP="000C69C5">
      <w:pPr>
        <w:spacing w:after="60" w:line="360" w:lineRule="auto"/>
        <w:ind w:left="1440"/>
        <w:jc w:val="right"/>
        <w:rPr>
          <w:rFonts w:ascii="Arial" w:eastAsia="Calibri" w:hAnsi="Arial" w:cs="Arial"/>
          <w:b/>
          <w:color w:val="002060"/>
          <w:sz w:val="20"/>
          <w:szCs w:val="20"/>
        </w:rPr>
      </w:pPr>
      <w:r w:rsidRPr="00AD327B">
        <w:rPr>
          <w:rFonts w:ascii="Arial" w:eastAsia="Calibri" w:hAnsi="Arial" w:cs="Arial"/>
          <w:b/>
          <w:color w:val="002060"/>
          <w:sz w:val="20"/>
          <w:szCs w:val="20"/>
        </w:rPr>
        <w:t>Victor KARAMAGI, Public Relations Manager</w:t>
      </w:r>
    </w:p>
    <w:p w14:paraId="5444EE58" w14:textId="7236EDB5" w:rsidR="000C69C5" w:rsidRDefault="000C69C5" w:rsidP="00990D7D">
      <w:pPr>
        <w:spacing w:after="60" w:line="360" w:lineRule="auto"/>
        <w:ind w:left="1440"/>
        <w:jc w:val="right"/>
        <w:rPr>
          <w:rFonts w:ascii="Arial" w:eastAsia="Calibri" w:hAnsi="Arial" w:cs="Arial"/>
          <w:b/>
          <w:color w:val="002060"/>
          <w:sz w:val="20"/>
          <w:szCs w:val="20"/>
        </w:rPr>
      </w:pPr>
      <w:r w:rsidRPr="00AD327B">
        <w:rPr>
          <w:rFonts w:ascii="Arial" w:eastAsia="Calibri" w:hAnsi="Arial" w:cs="Arial"/>
          <w:b/>
          <w:color w:val="002060"/>
          <w:sz w:val="20"/>
          <w:szCs w:val="20"/>
        </w:rPr>
        <w:t xml:space="preserve">Tel: +256 313 331260, </w:t>
      </w:r>
      <w:hyperlink r:id="rId10" w:history="1">
        <w:r w:rsidRPr="00AD327B">
          <w:rPr>
            <w:rFonts w:ascii="Arial" w:eastAsia="Calibri" w:hAnsi="Arial" w:cs="Arial"/>
            <w:b/>
            <w:color w:val="002060"/>
            <w:sz w:val="20"/>
            <w:szCs w:val="20"/>
            <w:u w:val="single"/>
          </w:rPr>
          <w:t>vkaramagi@nssfug.org</w:t>
        </w:r>
      </w:hyperlink>
      <w:r w:rsidRPr="00AD327B">
        <w:rPr>
          <w:rFonts w:ascii="Arial" w:eastAsia="Calibri" w:hAnsi="Arial" w:cs="Arial"/>
          <w:b/>
          <w:color w:val="002060"/>
          <w:sz w:val="20"/>
          <w:szCs w:val="20"/>
        </w:rPr>
        <w:t xml:space="preserve">  </w:t>
      </w:r>
    </w:p>
    <w:p w14:paraId="404A1D88" w14:textId="77777777" w:rsidR="00990D7D" w:rsidRPr="00990D7D" w:rsidRDefault="00990D7D" w:rsidP="00990D7D">
      <w:pPr>
        <w:spacing w:after="60" w:line="360" w:lineRule="auto"/>
        <w:ind w:left="1440"/>
        <w:jc w:val="right"/>
        <w:rPr>
          <w:rFonts w:ascii="Arial" w:eastAsia="Calibri" w:hAnsi="Arial" w:cs="Arial"/>
          <w:b/>
          <w:color w:val="002060"/>
          <w:sz w:val="20"/>
          <w:szCs w:val="20"/>
        </w:rPr>
      </w:pPr>
    </w:p>
    <w:p w14:paraId="73CB7757" w14:textId="42A0B65F" w:rsidR="000C69C5" w:rsidRPr="00AB07B3" w:rsidRDefault="00236871" w:rsidP="00236871">
      <w:pPr>
        <w:spacing w:line="276" w:lineRule="auto"/>
        <w:rPr>
          <w:rFonts w:ascii="Arial" w:hAnsi="Arial" w:cs="Arial"/>
          <w:b/>
          <w:sz w:val="30"/>
          <w:szCs w:val="30"/>
        </w:rPr>
      </w:pPr>
      <w:r w:rsidRPr="00AB07B3">
        <w:rPr>
          <w:rFonts w:ascii="Arial" w:eastAsia="Calibri" w:hAnsi="Arial" w:cs="Arial"/>
          <w:b/>
          <w:color w:val="002060"/>
          <w:sz w:val="30"/>
          <w:szCs w:val="30"/>
        </w:rPr>
        <w:t xml:space="preserve">COVID-19 impact: NSSF unlikely to pay double-digit interest </w:t>
      </w:r>
      <w:r w:rsidR="000C69C5" w:rsidRPr="00AB07B3">
        <w:rPr>
          <w:rFonts w:ascii="Arial" w:eastAsia="Calibri" w:hAnsi="Arial" w:cs="Arial"/>
          <w:b/>
          <w:color w:val="002060"/>
          <w:sz w:val="30"/>
          <w:szCs w:val="30"/>
        </w:rPr>
        <w:t xml:space="preserve"> </w:t>
      </w:r>
    </w:p>
    <w:p w14:paraId="3B3501AF" w14:textId="77777777" w:rsidR="00236871" w:rsidRDefault="00236871" w:rsidP="000C69C5">
      <w:pPr>
        <w:jc w:val="both"/>
        <w:rPr>
          <w:rFonts w:ascii="Arial" w:eastAsia="Calibri" w:hAnsi="Arial" w:cs="Arial"/>
          <w:b/>
          <w:sz w:val="22"/>
          <w:szCs w:val="22"/>
        </w:rPr>
      </w:pPr>
    </w:p>
    <w:p w14:paraId="0B92614B" w14:textId="0C9EA04A" w:rsidR="00F8183F" w:rsidRPr="00E60423" w:rsidRDefault="000C69C5" w:rsidP="00400AA8">
      <w:pPr>
        <w:jc w:val="both"/>
        <w:rPr>
          <w:rFonts w:ascii="Arial" w:hAnsi="Arial" w:cs="Arial"/>
          <w:b/>
          <w:bCs/>
          <w:sz w:val="22"/>
          <w:szCs w:val="22"/>
          <w:lang w:val="en-US"/>
        </w:rPr>
      </w:pPr>
      <w:r w:rsidRPr="00E60423">
        <w:rPr>
          <w:rFonts w:ascii="Arial" w:eastAsia="Calibri" w:hAnsi="Arial" w:cs="Arial"/>
          <w:b/>
          <w:sz w:val="22"/>
          <w:szCs w:val="22"/>
        </w:rPr>
        <w:t xml:space="preserve">KAMPALA; </w:t>
      </w:r>
      <w:r w:rsidR="000E1E80" w:rsidRPr="00E60423">
        <w:rPr>
          <w:rFonts w:ascii="Arial" w:eastAsia="Calibri" w:hAnsi="Arial" w:cs="Arial"/>
          <w:b/>
          <w:sz w:val="22"/>
          <w:szCs w:val="22"/>
          <w:lang w:val="en-US"/>
        </w:rPr>
        <w:t>Thursday</w:t>
      </w:r>
      <w:r w:rsidRPr="00E60423">
        <w:rPr>
          <w:rFonts w:ascii="Arial" w:eastAsia="Calibri" w:hAnsi="Arial" w:cs="Arial"/>
          <w:b/>
          <w:sz w:val="22"/>
          <w:szCs w:val="22"/>
        </w:rPr>
        <w:t xml:space="preserve">, September </w:t>
      </w:r>
      <w:r w:rsidR="000E1E80" w:rsidRPr="00E60423">
        <w:rPr>
          <w:rFonts w:ascii="Arial" w:eastAsia="Calibri" w:hAnsi="Arial" w:cs="Arial"/>
          <w:b/>
          <w:sz w:val="22"/>
          <w:szCs w:val="22"/>
          <w:lang w:val="en-US"/>
        </w:rPr>
        <w:t>24, 2020</w:t>
      </w:r>
      <w:r w:rsidRPr="00E60423">
        <w:rPr>
          <w:rFonts w:ascii="Arial" w:eastAsia="Calibri" w:hAnsi="Arial" w:cs="Arial"/>
          <w:b/>
          <w:sz w:val="22"/>
          <w:szCs w:val="22"/>
        </w:rPr>
        <w:t>:</w:t>
      </w:r>
      <w:r w:rsidR="000E1E80" w:rsidRPr="00E60423">
        <w:rPr>
          <w:rFonts w:ascii="Arial" w:hAnsi="Arial" w:cs="Arial"/>
          <w:b/>
          <w:bCs/>
          <w:sz w:val="22"/>
          <w:szCs w:val="22"/>
          <w:lang w:val="en-US"/>
        </w:rPr>
        <w:t xml:space="preserve"> </w:t>
      </w:r>
      <w:r w:rsidR="00F8183F" w:rsidRPr="00E60423">
        <w:rPr>
          <w:rFonts w:ascii="Arial" w:hAnsi="Arial" w:cs="Arial"/>
          <w:sz w:val="22"/>
          <w:szCs w:val="22"/>
          <w:lang w:val="en-US"/>
        </w:rPr>
        <w:t xml:space="preserve">The National Social Security Fund (NSSF) is unlikely to pay members a double-digit interest rate due to the impact on the </w:t>
      </w:r>
      <w:r w:rsidR="006D5B4F">
        <w:rPr>
          <w:rFonts w:ascii="Arial" w:hAnsi="Arial" w:cs="Arial"/>
          <w:sz w:val="22"/>
          <w:szCs w:val="22"/>
          <w:lang w:val="en-US"/>
        </w:rPr>
        <w:t>COVID</w:t>
      </w:r>
      <w:r w:rsidR="00F8183F" w:rsidRPr="00E60423">
        <w:rPr>
          <w:rFonts w:ascii="Arial" w:hAnsi="Arial" w:cs="Arial"/>
          <w:sz w:val="22"/>
          <w:szCs w:val="22"/>
          <w:lang w:val="en-US"/>
        </w:rPr>
        <w:t>-19 pandemic on its operations</w:t>
      </w:r>
      <w:r w:rsidR="004F2E35">
        <w:rPr>
          <w:rFonts w:ascii="Arial" w:hAnsi="Arial" w:cs="Arial"/>
          <w:sz w:val="22"/>
          <w:szCs w:val="22"/>
          <w:lang w:val="en-US"/>
        </w:rPr>
        <w:t>.</w:t>
      </w:r>
    </w:p>
    <w:p w14:paraId="6A341C3E" w14:textId="6C2C72AD" w:rsidR="00F8183F" w:rsidRPr="00E60423" w:rsidRDefault="00F8183F" w:rsidP="00400AA8">
      <w:pPr>
        <w:jc w:val="both"/>
        <w:rPr>
          <w:rFonts w:ascii="Arial" w:hAnsi="Arial" w:cs="Arial"/>
          <w:sz w:val="22"/>
          <w:szCs w:val="22"/>
          <w:lang w:val="en-US"/>
        </w:rPr>
      </w:pPr>
    </w:p>
    <w:p w14:paraId="0038563B" w14:textId="39ECF674" w:rsidR="00F8183F" w:rsidRPr="00E60423" w:rsidRDefault="00F8183F" w:rsidP="00400AA8">
      <w:pPr>
        <w:jc w:val="both"/>
        <w:rPr>
          <w:rFonts w:ascii="Arial" w:hAnsi="Arial" w:cs="Arial"/>
          <w:sz w:val="22"/>
          <w:szCs w:val="22"/>
          <w:lang w:val="en-US"/>
        </w:rPr>
      </w:pPr>
      <w:r w:rsidRPr="00E60423">
        <w:rPr>
          <w:rFonts w:ascii="Arial" w:hAnsi="Arial" w:cs="Arial"/>
          <w:sz w:val="22"/>
          <w:szCs w:val="22"/>
          <w:lang w:val="en-US"/>
        </w:rPr>
        <w:t>In a virtual conference with journalists today, NSSF Managing Director Richard Byarugaba said that the economic downturn</w:t>
      </w:r>
      <w:r w:rsidR="00AD0C6B" w:rsidRPr="00E60423">
        <w:rPr>
          <w:rFonts w:ascii="Arial" w:hAnsi="Arial" w:cs="Arial"/>
          <w:sz w:val="22"/>
          <w:szCs w:val="22"/>
          <w:lang w:val="en-US"/>
        </w:rPr>
        <w:t xml:space="preserve"> in Uganda and East Africa resulting from the impact of the pandemic</w:t>
      </w:r>
      <w:r w:rsidR="00621B51" w:rsidRPr="00E60423">
        <w:rPr>
          <w:rFonts w:ascii="Arial" w:hAnsi="Arial" w:cs="Arial"/>
          <w:sz w:val="22"/>
          <w:szCs w:val="22"/>
          <w:lang w:val="en-US"/>
        </w:rPr>
        <w:t xml:space="preserve"> </w:t>
      </w:r>
      <w:r w:rsidR="009B6A3B" w:rsidRPr="00E60423">
        <w:rPr>
          <w:rFonts w:ascii="Arial" w:hAnsi="Arial" w:cs="Arial"/>
          <w:sz w:val="22"/>
          <w:szCs w:val="22"/>
          <w:lang w:val="en-US"/>
        </w:rPr>
        <w:t xml:space="preserve">affected the Fund’s operations </w:t>
      </w:r>
      <w:r w:rsidR="00AD0C6B" w:rsidRPr="00E60423">
        <w:rPr>
          <w:rFonts w:ascii="Arial" w:hAnsi="Arial" w:cs="Arial"/>
          <w:sz w:val="22"/>
          <w:szCs w:val="22"/>
          <w:lang w:val="en-US"/>
        </w:rPr>
        <w:t xml:space="preserve">in </w:t>
      </w:r>
      <w:r w:rsidRPr="00E60423">
        <w:rPr>
          <w:rFonts w:ascii="Arial" w:hAnsi="Arial" w:cs="Arial"/>
          <w:sz w:val="22"/>
          <w:szCs w:val="22"/>
          <w:lang w:val="en-US"/>
        </w:rPr>
        <w:t>the last 2 quarters of Financial Year</w:t>
      </w:r>
      <w:r w:rsidR="009B6A3B" w:rsidRPr="00E60423">
        <w:rPr>
          <w:rFonts w:ascii="Arial" w:hAnsi="Arial" w:cs="Arial"/>
          <w:sz w:val="22"/>
          <w:szCs w:val="22"/>
          <w:lang w:val="en-US"/>
        </w:rPr>
        <w:t xml:space="preserve"> 2019/2020.</w:t>
      </w:r>
    </w:p>
    <w:p w14:paraId="0A270C9C" w14:textId="77777777" w:rsidR="00621B51" w:rsidRPr="00E60423" w:rsidRDefault="00621B51" w:rsidP="00400AA8">
      <w:pPr>
        <w:jc w:val="both"/>
        <w:rPr>
          <w:rFonts w:ascii="Arial" w:hAnsi="Arial" w:cs="Arial"/>
          <w:sz w:val="22"/>
          <w:szCs w:val="22"/>
          <w:lang w:val="en-US"/>
        </w:rPr>
      </w:pPr>
    </w:p>
    <w:p w14:paraId="640CD098" w14:textId="74B641B9" w:rsidR="00B1598A" w:rsidRPr="00E60423" w:rsidRDefault="00621B51" w:rsidP="00400AA8">
      <w:pPr>
        <w:jc w:val="both"/>
        <w:rPr>
          <w:rFonts w:ascii="Arial" w:hAnsi="Arial" w:cs="Arial"/>
          <w:sz w:val="22"/>
          <w:szCs w:val="22"/>
          <w:lang w:val="en-US"/>
        </w:rPr>
      </w:pPr>
      <w:r w:rsidRPr="00E60423">
        <w:rPr>
          <w:rFonts w:ascii="Arial" w:hAnsi="Arial" w:cs="Arial"/>
          <w:sz w:val="22"/>
          <w:szCs w:val="22"/>
          <w:lang w:val="en-US"/>
        </w:rPr>
        <w:t xml:space="preserve">“The </w:t>
      </w:r>
      <w:r w:rsidR="004905FF" w:rsidRPr="00E60423">
        <w:rPr>
          <w:rFonts w:ascii="Arial" w:hAnsi="Arial" w:cs="Arial"/>
          <w:sz w:val="22"/>
          <w:szCs w:val="22"/>
          <w:lang w:val="en-US"/>
        </w:rPr>
        <w:t>economy</w:t>
      </w:r>
      <w:r w:rsidR="00D84806" w:rsidRPr="00E60423">
        <w:rPr>
          <w:rFonts w:ascii="Arial" w:hAnsi="Arial" w:cs="Arial"/>
          <w:sz w:val="22"/>
          <w:szCs w:val="22"/>
          <w:lang w:val="en-US"/>
        </w:rPr>
        <w:t xml:space="preserve"> </w:t>
      </w:r>
      <w:r w:rsidR="00FA08FD">
        <w:rPr>
          <w:rFonts w:ascii="Arial" w:hAnsi="Arial" w:cs="Arial"/>
          <w:sz w:val="22"/>
          <w:szCs w:val="22"/>
          <w:lang w:val="en-US"/>
        </w:rPr>
        <w:t xml:space="preserve">contracted by </w:t>
      </w:r>
      <w:r w:rsidR="000B0B96">
        <w:rPr>
          <w:rFonts w:ascii="Arial" w:hAnsi="Arial" w:cs="Arial"/>
          <w:sz w:val="22"/>
          <w:szCs w:val="22"/>
          <w:lang w:val="en-US"/>
        </w:rPr>
        <w:t xml:space="preserve">3.2% in the second quarter of 2020 and economic growth projections </w:t>
      </w:r>
      <w:r w:rsidR="001B4085">
        <w:rPr>
          <w:rFonts w:ascii="Arial" w:hAnsi="Arial" w:cs="Arial"/>
          <w:sz w:val="22"/>
          <w:szCs w:val="22"/>
          <w:lang w:val="en-US"/>
        </w:rPr>
        <w:t>dropped to</w:t>
      </w:r>
      <w:r w:rsidR="00441E07">
        <w:rPr>
          <w:rFonts w:ascii="Arial" w:hAnsi="Arial" w:cs="Arial"/>
          <w:sz w:val="22"/>
          <w:szCs w:val="22"/>
          <w:lang w:val="en-US"/>
        </w:rPr>
        <w:t xml:space="preserve"> 3%</w:t>
      </w:r>
      <w:r w:rsidR="00F65673">
        <w:rPr>
          <w:rFonts w:ascii="Arial" w:hAnsi="Arial" w:cs="Arial"/>
          <w:sz w:val="22"/>
          <w:szCs w:val="22"/>
          <w:lang w:val="en-US"/>
        </w:rPr>
        <w:t xml:space="preserve"> to 4.0% </w:t>
      </w:r>
      <w:r w:rsidR="00441E07">
        <w:rPr>
          <w:rFonts w:ascii="Arial" w:hAnsi="Arial" w:cs="Arial"/>
          <w:sz w:val="22"/>
          <w:szCs w:val="22"/>
          <w:lang w:val="en-US"/>
        </w:rPr>
        <w:t xml:space="preserve"> compared to 5.2% in the previous Financial Year.</w:t>
      </w:r>
      <w:r w:rsidR="00AD4C66">
        <w:rPr>
          <w:rFonts w:ascii="Arial" w:hAnsi="Arial" w:cs="Arial"/>
          <w:sz w:val="22"/>
          <w:szCs w:val="22"/>
          <w:lang w:val="en-US"/>
        </w:rPr>
        <w:t xml:space="preserve"> The Fund’s </w:t>
      </w:r>
      <w:r w:rsidR="006F4E2C" w:rsidRPr="00E60423">
        <w:rPr>
          <w:rFonts w:ascii="Arial" w:hAnsi="Arial" w:cs="Arial"/>
          <w:sz w:val="22"/>
          <w:szCs w:val="22"/>
          <w:lang w:val="en-US"/>
        </w:rPr>
        <w:t>operations</w:t>
      </w:r>
      <w:r w:rsidR="00AD4C66">
        <w:rPr>
          <w:rFonts w:ascii="Arial" w:hAnsi="Arial" w:cs="Arial"/>
          <w:sz w:val="22"/>
          <w:szCs w:val="22"/>
          <w:lang w:val="en-US"/>
        </w:rPr>
        <w:t xml:space="preserve"> were also affected</w:t>
      </w:r>
      <w:r w:rsidR="006F4E2C" w:rsidRPr="00E60423">
        <w:rPr>
          <w:rFonts w:ascii="Arial" w:hAnsi="Arial" w:cs="Arial"/>
          <w:sz w:val="22"/>
          <w:szCs w:val="22"/>
          <w:lang w:val="en-US"/>
        </w:rPr>
        <w:t>.</w:t>
      </w:r>
      <w:r w:rsidR="004905FF" w:rsidRPr="00E60423">
        <w:rPr>
          <w:rFonts w:ascii="Arial" w:hAnsi="Arial" w:cs="Arial"/>
          <w:sz w:val="22"/>
          <w:szCs w:val="22"/>
          <w:lang w:val="en-US"/>
        </w:rPr>
        <w:t xml:space="preserve"> </w:t>
      </w:r>
      <w:r w:rsidR="0000526C" w:rsidRPr="00E60423">
        <w:rPr>
          <w:rFonts w:ascii="Arial" w:hAnsi="Arial" w:cs="Arial"/>
          <w:sz w:val="22"/>
          <w:szCs w:val="22"/>
          <w:lang w:val="en-US"/>
        </w:rPr>
        <w:t xml:space="preserve">The </w:t>
      </w:r>
      <w:r w:rsidRPr="00E60423">
        <w:rPr>
          <w:rFonts w:ascii="Arial" w:hAnsi="Arial" w:cs="Arial"/>
          <w:sz w:val="22"/>
          <w:szCs w:val="22"/>
          <w:lang w:val="en-US"/>
        </w:rPr>
        <w:t xml:space="preserve">stock market </w:t>
      </w:r>
      <w:r w:rsidR="0000526C" w:rsidRPr="00E60423">
        <w:rPr>
          <w:rFonts w:ascii="Arial" w:hAnsi="Arial" w:cs="Arial"/>
          <w:sz w:val="22"/>
          <w:szCs w:val="22"/>
          <w:lang w:val="en-US"/>
        </w:rPr>
        <w:t xml:space="preserve">gains in the first 2 quarters of the year were wiped out by </w:t>
      </w:r>
      <w:r w:rsidR="00B1598A" w:rsidRPr="00E60423">
        <w:rPr>
          <w:rFonts w:ascii="Arial" w:hAnsi="Arial" w:cs="Arial"/>
          <w:sz w:val="22"/>
          <w:szCs w:val="22"/>
          <w:lang w:val="en-US"/>
        </w:rPr>
        <w:t>the end of the year,” Byarugaba said.</w:t>
      </w:r>
    </w:p>
    <w:p w14:paraId="780C7582" w14:textId="77777777" w:rsidR="00B1598A" w:rsidRPr="00E60423" w:rsidRDefault="00B1598A" w:rsidP="00400AA8">
      <w:pPr>
        <w:jc w:val="both"/>
        <w:rPr>
          <w:rFonts w:ascii="Arial" w:hAnsi="Arial" w:cs="Arial"/>
          <w:sz w:val="22"/>
          <w:szCs w:val="22"/>
          <w:lang w:val="en-US"/>
        </w:rPr>
      </w:pPr>
    </w:p>
    <w:p w14:paraId="512CC175" w14:textId="5375EF9A" w:rsidR="00621B51" w:rsidRPr="00E60423" w:rsidRDefault="007E68C5" w:rsidP="00400AA8">
      <w:pPr>
        <w:jc w:val="both"/>
        <w:rPr>
          <w:rFonts w:ascii="Arial" w:hAnsi="Arial" w:cs="Arial"/>
          <w:sz w:val="22"/>
          <w:szCs w:val="22"/>
          <w:lang w:val="en-US"/>
        </w:rPr>
      </w:pPr>
      <w:r w:rsidRPr="00E60423">
        <w:rPr>
          <w:rFonts w:ascii="Arial" w:hAnsi="Arial" w:cs="Arial"/>
          <w:sz w:val="22"/>
          <w:szCs w:val="22"/>
          <w:lang w:val="en-US"/>
        </w:rPr>
        <w:t>“</w:t>
      </w:r>
      <w:r w:rsidR="00DA6DEF">
        <w:rPr>
          <w:rFonts w:ascii="Arial" w:hAnsi="Arial" w:cs="Arial"/>
          <w:sz w:val="22"/>
          <w:szCs w:val="22"/>
          <w:lang w:val="en-US"/>
        </w:rPr>
        <w:t>I</w:t>
      </w:r>
      <w:r w:rsidR="00AD4C66">
        <w:rPr>
          <w:rFonts w:ascii="Arial" w:hAnsi="Arial" w:cs="Arial"/>
          <w:sz w:val="22"/>
          <w:szCs w:val="22"/>
          <w:lang w:val="en-US"/>
        </w:rPr>
        <w:t>n addition, w</w:t>
      </w:r>
      <w:r w:rsidRPr="00E60423">
        <w:rPr>
          <w:rFonts w:ascii="Arial" w:hAnsi="Arial" w:cs="Arial"/>
          <w:sz w:val="22"/>
          <w:szCs w:val="22"/>
          <w:lang w:val="en-US"/>
        </w:rPr>
        <w:t xml:space="preserve">e were also affected by the </w:t>
      </w:r>
      <w:r w:rsidR="00A4438B" w:rsidRPr="00E60423">
        <w:rPr>
          <w:rFonts w:ascii="Arial" w:hAnsi="Arial" w:cs="Arial"/>
          <w:sz w:val="22"/>
          <w:szCs w:val="22"/>
          <w:lang w:val="en-US"/>
        </w:rPr>
        <w:t xml:space="preserve">Uganda </w:t>
      </w:r>
      <w:r w:rsidRPr="00E60423">
        <w:rPr>
          <w:rFonts w:ascii="Arial" w:hAnsi="Arial" w:cs="Arial"/>
          <w:sz w:val="22"/>
          <w:szCs w:val="22"/>
          <w:lang w:val="en-US"/>
        </w:rPr>
        <w:t xml:space="preserve">currency movement </w:t>
      </w:r>
      <w:r w:rsidR="00A4438B" w:rsidRPr="00E60423">
        <w:rPr>
          <w:rFonts w:ascii="Arial" w:hAnsi="Arial" w:cs="Arial"/>
          <w:sz w:val="22"/>
          <w:szCs w:val="22"/>
          <w:lang w:val="en-US"/>
        </w:rPr>
        <w:t>in relation to other major currencies</w:t>
      </w:r>
      <w:r w:rsidR="00B55CCD" w:rsidRPr="00E60423">
        <w:rPr>
          <w:rFonts w:ascii="Arial" w:hAnsi="Arial" w:cs="Arial"/>
          <w:sz w:val="22"/>
          <w:szCs w:val="22"/>
          <w:lang w:val="en-US"/>
        </w:rPr>
        <w:t xml:space="preserve">; and the </w:t>
      </w:r>
      <w:r w:rsidR="00F30EFD" w:rsidRPr="00E60423">
        <w:rPr>
          <w:rFonts w:ascii="Arial" w:hAnsi="Arial" w:cs="Arial"/>
          <w:sz w:val="22"/>
          <w:szCs w:val="22"/>
          <w:lang w:val="en-US"/>
        </w:rPr>
        <w:t xml:space="preserve">directive by the </w:t>
      </w:r>
      <w:r w:rsidR="0031370F" w:rsidRPr="00E60423">
        <w:rPr>
          <w:rFonts w:ascii="Arial" w:hAnsi="Arial" w:cs="Arial"/>
          <w:sz w:val="22"/>
          <w:szCs w:val="22"/>
          <w:lang w:val="en-US"/>
        </w:rPr>
        <w:t>Central Bank to hold back dividend</w:t>
      </w:r>
      <w:r w:rsidR="00F30EFD" w:rsidRPr="00E60423">
        <w:rPr>
          <w:rFonts w:ascii="Arial" w:hAnsi="Arial" w:cs="Arial"/>
          <w:sz w:val="22"/>
          <w:szCs w:val="22"/>
          <w:lang w:val="en-US"/>
        </w:rPr>
        <w:t xml:space="preserve"> payments</w:t>
      </w:r>
      <w:r w:rsidR="0031370F" w:rsidRPr="00E60423">
        <w:rPr>
          <w:rFonts w:ascii="Arial" w:hAnsi="Arial" w:cs="Arial"/>
          <w:sz w:val="22"/>
          <w:szCs w:val="22"/>
          <w:lang w:val="en-US"/>
        </w:rPr>
        <w:t xml:space="preserve"> by commercial banks</w:t>
      </w:r>
      <w:r w:rsidR="00B76B74">
        <w:rPr>
          <w:rFonts w:ascii="Arial" w:hAnsi="Arial" w:cs="Arial"/>
          <w:sz w:val="22"/>
          <w:szCs w:val="22"/>
          <w:lang w:val="en-US"/>
        </w:rPr>
        <w:t>. A</w:t>
      </w:r>
      <w:r w:rsidR="0031370F" w:rsidRPr="00E60423">
        <w:rPr>
          <w:rFonts w:ascii="Arial" w:hAnsi="Arial" w:cs="Arial"/>
          <w:sz w:val="22"/>
          <w:szCs w:val="22"/>
          <w:lang w:val="en-US"/>
        </w:rPr>
        <w:t>ll combined to affect the Fund’s performance last Financial Year,” he said.</w:t>
      </w:r>
      <w:r w:rsidR="00621B51" w:rsidRPr="00E60423">
        <w:rPr>
          <w:rFonts w:ascii="Arial" w:hAnsi="Arial" w:cs="Arial"/>
          <w:sz w:val="22"/>
          <w:szCs w:val="22"/>
          <w:lang w:val="en-US"/>
        </w:rPr>
        <w:t xml:space="preserve"> </w:t>
      </w:r>
    </w:p>
    <w:p w14:paraId="3AE911CA" w14:textId="1A5C35AC" w:rsidR="0031370F" w:rsidRPr="00E60423" w:rsidRDefault="0031370F" w:rsidP="00400AA8">
      <w:pPr>
        <w:jc w:val="both"/>
        <w:rPr>
          <w:rFonts w:ascii="Arial" w:hAnsi="Arial" w:cs="Arial"/>
          <w:sz w:val="22"/>
          <w:szCs w:val="22"/>
          <w:lang w:val="en-US"/>
        </w:rPr>
      </w:pPr>
    </w:p>
    <w:p w14:paraId="5E83BF4E" w14:textId="669A3513" w:rsidR="0031370F" w:rsidRPr="00E60423" w:rsidRDefault="0031370F" w:rsidP="00400AA8">
      <w:pPr>
        <w:jc w:val="both"/>
        <w:rPr>
          <w:rFonts w:ascii="Arial" w:hAnsi="Arial" w:cs="Arial"/>
          <w:sz w:val="22"/>
          <w:szCs w:val="22"/>
          <w:lang w:val="en-US"/>
        </w:rPr>
      </w:pPr>
      <w:r w:rsidRPr="00E60423">
        <w:rPr>
          <w:rFonts w:ascii="Arial" w:hAnsi="Arial" w:cs="Arial"/>
          <w:sz w:val="22"/>
          <w:szCs w:val="22"/>
          <w:lang w:val="en-US"/>
        </w:rPr>
        <w:t>“</w:t>
      </w:r>
      <w:r w:rsidR="00AB5041" w:rsidRPr="00E60423">
        <w:rPr>
          <w:rFonts w:ascii="Arial" w:hAnsi="Arial" w:cs="Arial"/>
          <w:sz w:val="22"/>
          <w:szCs w:val="22"/>
          <w:lang w:val="en-US"/>
        </w:rPr>
        <w:t xml:space="preserve">Given the </w:t>
      </w:r>
      <w:r w:rsidR="00F813C1" w:rsidRPr="00E60423">
        <w:rPr>
          <w:rFonts w:ascii="Arial" w:hAnsi="Arial" w:cs="Arial"/>
          <w:sz w:val="22"/>
          <w:szCs w:val="22"/>
          <w:lang w:val="en-US"/>
        </w:rPr>
        <w:t>operating environment we faced, we may</w:t>
      </w:r>
      <w:r w:rsidR="001F0D1A" w:rsidRPr="00E60423">
        <w:rPr>
          <w:rFonts w:ascii="Arial" w:hAnsi="Arial" w:cs="Arial"/>
          <w:sz w:val="22"/>
          <w:szCs w:val="22"/>
          <w:lang w:val="en-US"/>
        </w:rPr>
        <w:t xml:space="preserve"> not be in position to </w:t>
      </w:r>
      <w:r w:rsidRPr="00E60423">
        <w:rPr>
          <w:rFonts w:ascii="Arial" w:hAnsi="Arial" w:cs="Arial"/>
          <w:sz w:val="22"/>
          <w:szCs w:val="22"/>
          <w:lang w:val="en-US"/>
        </w:rPr>
        <w:t>pay a double-digit interest rate on members’ savings for the Financial Year</w:t>
      </w:r>
      <w:r w:rsidR="005B6F79">
        <w:rPr>
          <w:rFonts w:ascii="Arial" w:hAnsi="Arial" w:cs="Arial"/>
          <w:sz w:val="22"/>
          <w:szCs w:val="22"/>
          <w:lang w:val="en-US"/>
        </w:rPr>
        <w:t xml:space="preserve"> 2019/2020</w:t>
      </w:r>
      <w:r w:rsidRPr="00E60423">
        <w:rPr>
          <w:rFonts w:ascii="Arial" w:hAnsi="Arial" w:cs="Arial"/>
          <w:sz w:val="22"/>
          <w:szCs w:val="22"/>
          <w:lang w:val="en-US"/>
        </w:rPr>
        <w:t xml:space="preserve">,” Byarugaba added. </w:t>
      </w:r>
    </w:p>
    <w:p w14:paraId="0A3C8A56" w14:textId="77777777" w:rsidR="00D434BE" w:rsidRPr="00E60423" w:rsidRDefault="00D434BE" w:rsidP="00400AA8">
      <w:pPr>
        <w:jc w:val="both"/>
        <w:rPr>
          <w:rFonts w:ascii="Arial" w:hAnsi="Arial" w:cs="Arial"/>
          <w:sz w:val="22"/>
          <w:szCs w:val="22"/>
          <w:lang w:val="en-US"/>
        </w:rPr>
      </w:pPr>
    </w:p>
    <w:p w14:paraId="20170AFD" w14:textId="230FE5AE" w:rsidR="006758B9" w:rsidRDefault="001F0D1A" w:rsidP="00400AA8">
      <w:pPr>
        <w:jc w:val="both"/>
        <w:rPr>
          <w:rFonts w:ascii="Arial" w:hAnsi="Arial" w:cs="Arial"/>
          <w:sz w:val="22"/>
          <w:szCs w:val="22"/>
          <w:lang w:val="en-US"/>
        </w:rPr>
      </w:pPr>
      <w:r w:rsidRPr="00E60423">
        <w:rPr>
          <w:rFonts w:ascii="Arial" w:hAnsi="Arial" w:cs="Arial"/>
          <w:sz w:val="22"/>
          <w:szCs w:val="22"/>
          <w:lang w:val="en-US"/>
        </w:rPr>
        <w:t xml:space="preserve">The Minister of Finance, Planning and Economic Development Matia Kasaija will declare the annual </w:t>
      </w:r>
      <w:r w:rsidR="006758B9" w:rsidRPr="00E60423">
        <w:rPr>
          <w:rFonts w:ascii="Arial" w:hAnsi="Arial" w:cs="Arial"/>
          <w:sz w:val="22"/>
          <w:szCs w:val="22"/>
          <w:lang w:val="en-US"/>
        </w:rPr>
        <w:t>interest</w:t>
      </w:r>
      <w:r w:rsidRPr="00E60423">
        <w:rPr>
          <w:rFonts w:ascii="Arial" w:hAnsi="Arial" w:cs="Arial"/>
          <w:sz w:val="22"/>
          <w:szCs w:val="22"/>
          <w:lang w:val="en-US"/>
        </w:rPr>
        <w:t xml:space="preserve"> rate on Monday, September 28, 2020 at the </w:t>
      </w:r>
      <w:r w:rsidR="006758B9" w:rsidRPr="00E60423">
        <w:rPr>
          <w:rFonts w:ascii="Arial" w:hAnsi="Arial" w:cs="Arial"/>
          <w:sz w:val="22"/>
          <w:szCs w:val="22"/>
          <w:lang w:val="en-US"/>
        </w:rPr>
        <w:t xml:space="preserve">Fund’s </w:t>
      </w:r>
      <w:r w:rsidR="00F46560">
        <w:rPr>
          <w:rFonts w:ascii="Arial" w:hAnsi="Arial" w:cs="Arial"/>
          <w:sz w:val="22"/>
          <w:szCs w:val="22"/>
          <w:lang w:val="en-US"/>
        </w:rPr>
        <w:t>A</w:t>
      </w:r>
      <w:r w:rsidR="006758B9" w:rsidRPr="00E60423">
        <w:rPr>
          <w:rFonts w:ascii="Arial" w:hAnsi="Arial" w:cs="Arial"/>
          <w:sz w:val="22"/>
          <w:szCs w:val="22"/>
          <w:lang w:val="en-US"/>
        </w:rPr>
        <w:t xml:space="preserve">nnual </w:t>
      </w:r>
      <w:r w:rsidR="00F46560">
        <w:rPr>
          <w:rFonts w:ascii="Arial" w:hAnsi="Arial" w:cs="Arial"/>
          <w:sz w:val="22"/>
          <w:szCs w:val="22"/>
          <w:lang w:val="en-US"/>
        </w:rPr>
        <w:t>M</w:t>
      </w:r>
      <w:r w:rsidR="006758B9" w:rsidRPr="00E60423">
        <w:rPr>
          <w:rFonts w:ascii="Arial" w:hAnsi="Arial" w:cs="Arial"/>
          <w:sz w:val="22"/>
          <w:szCs w:val="22"/>
          <w:lang w:val="en-US"/>
        </w:rPr>
        <w:t xml:space="preserve">embers </w:t>
      </w:r>
      <w:r w:rsidR="00F46560">
        <w:rPr>
          <w:rFonts w:ascii="Arial" w:hAnsi="Arial" w:cs="Arial"/>
          <w:sz w:val="22"/>
          <w:szCs w:val="22"/>
          <w:lang w:val="en-US"/>
        </w:rPr>
        <w:t>M</w:t>
      </w:r>
      <w:r w:rsidR="006758B9" w:rsidRPr="00E60423">
        <w:rPr>
          <w:rFonts w:ascii="Arial" w:hAnsi="Arial" w:cs="Arial"/>
          <w:sz w:val="22"/>
          <w:szCs w:val="22"/>
          <w:lang w:val="en-US"/>
        </w:rPr>
        <w:t>eeting.</w:t>
      </w:r>
      <w:r w:rsidR="00547175">
        <w:rPr>
          <w:rFonts w:ascii="Arial" w:hAnsi="Arial" w:cs="Arial"/>
          <w:sz w:val="22"/>
          <w:szCs w:val="22"/>
          <w:lang w:val="en-US"/>
        </w:rPr>
        <w:t xml:space="preserve"> </w:t>
      </w:r>
      <w:r w:rsidR="00F46560">
        <w:rPr>
          <w:rFonts w:ascii="Arial" w:hAnsi="Arial" w:cs="Arial"/>
          <w:sz w:val="22"/>
          <w:szCs w:val="22"/>
          <w:lang w:val="en-US"/>
        </w:rPr>
        <w:t xml:space="preserve">This is in line with </w:t>
      </w:r>
      <w:r w:rsidR="00436DF3" w:rsidRPr="00436DF3">
        <w:rPr>
          <w:rFonts w:ascii="Arial" w:hAnsi="Arial" w:cs="Arial"/>
          <w:sz w:val="22"/>
          <w:szCs w:val="22"/>
          <w:lang w:val="en-US"/>
        </w:rPr>
        <w:t>Section 35 (2) of the NSSF Act</w:t>
      </w:r>
      <w:r w:rsidR="00436DF3">
        <w:rPr>
          <w:rFonts w:ascii="Arial" w:hAnsi="Arial" w:cs="Arial"/>
          <w:sz w:val="22"/>
          <w:szCs w:val="22"/>
          <w:lang w:val="en-US"/>
        </w:rPr>
        <w:t>.</w:t>
      </w:r>
    </w:p>
    <w:p w14:paraId="33EB0121" w14:textId="59971C50" w:rsidR="00547175" w:rsidRDefault="00547175" w:rsidP="00400AA8">
      <w:pPr>
        <w:jc w:val="both"/>
        <w:rPr>
          <w:rFonts w:ascii="Arial" w:hAnsi="Arial" w:cs="Arial"/>
          <w:sz w:val="22"/>
          <w:szCs w:val="22"/>
          <w:lang w:val="en-US"/>
        </w:rPr>
      </w:pPr>
    </w:p>
    <w:p w14:paraId="1526144A" w14:textId="619F17AF" w:rsidR="00547175" w:rsidRPr="00E60423" w:rsidRDefault="00547175" w:rsidP="00400AA8">
      <w:pPr>
        <w:jc w:val="both"/>
        <w:rPr>
          <w:rFonts w:ascii="Arial" w:hAnsi="Arial" w:cs="Arial"/>
          <w:sz w:val="22"/>
          <w:szCs w:val="22"/>
          <w:lang w:val="en-US"/>
        </w:rPr>
      </w:pPr>
      <w:r>
        <w:rPr>
          <w:rFonts w:ascii="Arial" w:hAnsi="Arial" w:cs="Arial"/>
          <w:sz w:val="22"/>
          <w:szCs w:val="22"/>
          <w:lang w:val="en-US"/>
        </w:rPr>
        <w:t xml:space="preserve">Last year, the Fund </w:t>
      </w:r>
      <w:r w:rsidR="00F65673">
        <w:rPr>
          <w:rFonts w:ascii="Arial" w:hAnsi="Arial" w:cs="Arial"/>
          <w:sz w:val="22"/>
          <w:szCs w:val="22"/>
          <w:lang w:val="en-US"/>
        </w:rPr>
        <w:t>paid 11% interest rate, and 15</w:t>
      </w:r>
      <w:r w:rsidR="000A58BF">
        <w:rPr>
          <w:rFonts w:ascii="Arial" w:hAnsi="Arial" w:cs="Arial"/>
          <w:sz w:val="22"/>
          <w:szCs w:val="22"/>
          <w:lang w:val="en-US"/>
        </w:rPr>
        <w:t xml:space="preserve">% </w:t>
      </w:r>
      <w:r w:rsidR="00694CDD">
        <w:rPr>
          <w:rFonts w:ascii="Arial" w:hAnsi="Arial" w:cs="Arial"/>
          <w:sz w:val="22"/>
          <w:szCs w:val="22"/>
          <w:lang w:val="en-US"/>
        </w:rPr>
        <w:t xml:space="preserve">the previous year. The Fund last paid a single-digit interest rate in </w:t>
      </w:r>
      <w:r w:rsidR="0070549C">
        <w:rPr>
          <w:rFonts w:ascii="Arial" w:hAnsi="Arial" w:cs="Arial"/>
          <w:sz w:val="22"/>
          <w:szCs w:val="22"/>
          <w:lang w:val="en-US"/>
        </w:rPr>
        <w:t xml:space="preserve">9 years ago in </w:t>
      </w:r>
      <w:r w:rsidR="003E23E1">
        <w:rPr>
          <w:rFonts w:ascii="Arial" w:hAnsi="Arial" w:cs="Arial"/>
          <w:sz w:val="22"/>
          <w:szCs w:val="22"/>
          <w:lang w:val="en-US"/>
        </w:rPr>
        <w:t>Financial Year 2010/2011.</w:t>
      </w:r>
    </w:p>
    <w:p w14:paraId="2D92A49E" w14:textId="77777777" w:rsidR="006758B9" w:rsidRPr="00E60423" w:rsidRDefault="006758B9" w:rsidP="00400AA8">
      <w:pPr>
        <w:jc w:val="both"/>
        <w:rPr>
          <w:rFonts w:ascii="Arial" w:hAnsi="Arial" w:cs="Arial"/>
          <w:sz w:val="22"/>
          <w:szCs w:val="22"/>
          <w:lang w:val="en-US"/>
        </w:rPr>
      </w:pPr>
    </w:p>
    <w:p w14:paraId="03DDD023" w14:textId="26D27A1F" w:rsidR="001F0D1A" w:rsidRPr="00E60423" w:rsidRDefault="006758B9" w:rsidP="00400AA8">
      <w:pPr>
        <w:jc w:val="both"/>
        <w:rPr>
          <w:rFonts w:ascii="Arial" w:hAnsi="Arial" w:cs="Arial"/>
          <w:sz w:val="22"/>
          <w:szCs w:val="22"/>
          <w:lang w:val="en-US"/>
        </w:rPr>
      </w:pPr>
      <w:r w:rsidRPr="00E60423">
        <w:rPr>
          <w:rFonts w:ascii="Arial" w:hAnsi="Arial" w:cs="Arial"/>
          <w:sz w:val="22"/>
          <w:szCs w:val="22"/>
          <w:lang w:val="en-US"/>
        </w:rPr>
        <w:t xml:space="preserve">Due to </w:t>
      </w:r>
      <w:r w:rsidR="00F35F41">
        <w:rPr>
          <w:rFonts w:ascii="Arial" w:hAnsi="Arial" w:cs="Arial"/>
          <w:sz w:val="22"/>
          <w:szCs w:val="22"/>
          <w:lang w:val="en-US"/>
        </w:rPr>
        <w:t>COVID</w:t>
      </w:r>
      <w:r w:rsidRPr="00E60423">
        <w:rPr>
          <w:rFonts w:ascii="Arial" w:hAnsi="Arial" w:cs="Arial"/>
          <w:sz w:val="22"/>
          <w:szCs w:val="22"/>
          <w:lang w:val="en-US"/>
        </w:rPr>
        <w:t>-19</w:t>
      </w:r>
      <w:r w:rsidR="00DB6759" w:rsidRPr="00E60423">
        <w:rPr>
          <w:rFonts w:ascii="Arial" w:hAnsi="Arial" w:cs="Arial"/>
          <w:sz w:val="22"/>
          <w:szCs w:val="22"/>
          <w:lang w:val="en-US"/>
        </w:rPr>
        <w:t xml:space="preserve"> Standard Operating Procedures (SOPs), the Fund will hold a virtual meeting. NSSF members will participate online and via live television.</w:t>
      </w:r>
      <w:r w:rsidRPr="00E60423">
        <w:rPr>
          <w:rFonts w:ascii="Arial" w:hAnsi="Arial" w:cs="Arial"/>
          <w:sz w:val="22"/>
          <w:szCs w:val="22"/>
          <w:lang w:val="en-US"/>
        </w:rPr>
        <w:t xml:space="preserve"> </w:t>
      </w:r>
      <w:r w:rsidR="008A0BAF">
        <w:rPr>
          <w:rFonts w:ascii="Arial" w:hAnsi="Arial" w:cs="Arial"/>
          <w:sz w:val="22"/>
          <w:szCs w:val="22"/>
          <w:lang w:val="en-US"/>
        </w:rPr>
        <w:t xml:space="preserve">To participate, members can register via the Fund’s </w:t>
      </w:r>
      <w:r w:rsidR="00E411C5">
        <w:rPr>
          <w:rFonts w:ascii="Arial" w:hAnsi="Arial" w:cs="Arial"/>
          <w:sz w:val="22"/>
          <w:szCs w:val="22"/>
          <w:lang w:val="en-US"/>
        </w:rPr>
        <w:t xml:space="preserve">USSD *254# of online at </w:t>
      </w:r>
      <w:hyperlink r:id="rId11" w:history="1">
        <w:r w:rsidR="00E411C5" w:rsidRPr="0066512B">
          <w:rPr>
            <w:rStyle w:val="Hyperlink"/>
            <w:rFonts w:ascii="Arial" w:hAnsi="Arial" w:cs="Arial"/>
            <w:sz w:val="22"/>
            <w:szCs w:val="22"/>
            <w:lang w:val="en-US"/>
          </w:rPr>
          <w:t>www.nssfug.org/amm2020</w:t>
        </w:r>
      </w:hyperlink>
      <w:r w:rsidR="00E411C5">
        <w:rPr>
          <w:rFonts w:ascii="Arial" w:hAnsi="Arial" w:cs="Arial"/>
          <w:sz w:val="22"/>
          <w:szCs w:val="22"/>
          <w:lang w:val="en-US"/>
        </w:rPr>
        <w:t xml:space="preserve"> </w:t>
      </w:r>
    </w:p>
    <w:p w14:paraId="6F13957D" w14:textId="77777777" w:rsidR="00DB6759" w:rsidRPr="00E60423" w:rsidRDefault="00DB6759" w:rsidP="00400AA8">
      <w:pPr>
        <w:jc w:val="both"/>
        <w:rPr>
          <w:rFonts w:ascii="Arial" w:hAnsi="Arial" w:cs="Arial"/>
          <w:sz w:val="22"/>
          <w:szCs w:val="22"/>
          <w:lang w:val="en-US"/>
        </w:rPr>
      </w:pPr>
    </w:p>
    <w:p w14:paraId="76206514" w14:textId="4FADCF3B" w:rsidR="00084F28" w:rsidRDefault="009E1725" w:rsidP="00400AA8">
      <w:pPr>
        <w:jc w:val="both"/>
        <w:rPr>
          <w:rFonts w:ascii="Arial" w:hAnsi="Arial" w:cs="Arial"/>
          <w:sz w:val="22"/>
          <w:szCs w:val="22"/>
          <w:lang w:val="en-US"/>
        </w:rPr>
      </w:pPr>
      <w:r w:rsidRPr="00E60423">
        <w:rPr>
          <w:rFonts w:ascii="Arial" w:hAnsi="Arial" w:cs="Arial"/>
          <w:sz w:val="22"/>
          <w:szCs w:val="22"/>
          <w:lang w:val="en-US"/>
        </w:rPr>
        <w:t>In spite of the anticipated low interest rate, Byarugaba</w:t>
      </w:r>
      <w:r w:rsidR="00AD0C6B" w:rsidRPr="00E60423">
        <w:rPr>
          <w:rFonts w:ascii="Arial" w:hAnsi="Arial" w:cs="Arial"/>
          <w:sz w:val="22"/>
          <w:szCs w:val="22"/>
          <w:lang w:val="en-US"/>
        </w:rPr>
        <w:t xml:space="preserve"> reassured contributors </w:t>
      </w:r>
      <w:r w:rsidR="00BB4362">
        <w:rPr>
          <w:rFonts w:ascii="Arial" w:hAnsi="Arial" w:cs="Arial"/>
          <w:sz w:val="22"/>
          <w:szCs w:val="22"/>
          <w:lang w:val="en-US"/>
        </w:rPr>
        <w:t xml:space="preserve">that </w:t>
      </w:r>
      <w:proofErr w:type="gramStart"/>
      <w:r w:rsidR="00BB4362">
        <w:rPr>
          <w:rFonts w:ascii="Arial" w:hAnsi="Arial" w:cs="Arial"/>
          <w:sz w:val="22"/>
          <w:szCs w:val="22"/>
          <w:lang w:val="en-US"/>
        </w:rPr>
        <w:t xml:space="preserve">the </w:t>
      </w:r>
      <w:r w:rsidR="0029194E">
        <w:rPr>
          <w:rFonts w:ascii="Arial" w:hAnsi="Arial" w:cs="Arial"/>
          <w:sz w:val="22"/>
          <w:szCs w:val="22"/>
          <w:lang w:val="en-US"/>
        </w:rPr>
        <w:t>whatever</w:t>
      </w:r>
      <w:proofErr w:type="gramEnd"/>
      <w:r w:rsidR="0029194E">
        <w:rPr>
          <w:rFonts w:ascii="Arial" w:hAnsi="Arial" w:cs="Arial"/>
          <w:sz w:val="22"/>
          <w:szCs w:val="22"/>
          <w:lang w:val="en-US"/>
        </w:rPr>
        <w:t xml:space="preserve"> rate the Minister declares, it will still be very competitive</w:t>
      </w:r>
      <w:r w:rsidR="00795C35">
        <w:rPr>
          <w:rFonts w:ascii="Arial" w:hAnsi="Arial" w:cs="Arial"/>
          <w:sz w:val="22"/>
          <w:szCs w:val="22"/>
          <w:lang w:val="en-US"/>
        </w:rPr>
        <w:t>, above the 10 year average rate of inflation</w:t>
      </w:r>
      <w:r w:rsidR="00084F28">
        <w:rPr>
          <w:rFonts w:ascii="Arial" w:hAnsi="Arial" w:cs="Arial"/>
          <w:sz w:val="22"/>
          <w:szCs w:val="22"/>
          <w:lang w:val="en-US"/>
        </w:rPr>
        <w:t>.</w:t>
      </w:r>
    </w:p>
    <w:p w14:paraId="59F3EB8A" w14:textId="77777777" w:rsidR="00FA6262" w:rsidRDefault="00FA6262" w:rsidP="00400AA8">
      <w:pPr>
        <w:jc w:val="both"/>
        <w:rPr>
          <w:rFonts w:ascii="Arial" w:hAnsi="Arial" w:cs="Arial"/>
          <w:sz w:val="22"/>
          <w:szCs w:val="22"/>
          <w:lang w:val="en-US"/>
        </w:rPr>
      </w:pPr>
    </w:p>
    <w:p w14:paraId="3F4E2A3A" w14:textId="5A11292A" w:rsidR="00BB4362" w:rsidRDefault="00084F28" w:rsidP="00400AA8">
      <w:pPr>
        <w:jc w:val="both"/>
        <w:rPr>
          <w:rFonts w:ascii="Arial" w:hAnsi="Arial" w:cs="Arial"/>
          <w:sz w:val="22"/>
          <w:szCs w:val="22"/>
          <w:lang w:val="en-US"/>
        </w:rPr>
      </w:pPr>
      <w:r>
        <w:rPr>
          <w:rFonts w:ascii="Arial" w:hAnsi="Arial" w:cs="Arial"/>
          <w:sz w:val="22"/>
          <w:szCs w:val="22"/>
          <w:lang w:val="en-US"/>
        </w:rPr>
        <w:t>“</w:t>
      </w:r>
      <w:r w:rsidR="00FA6262">
        <w:rPr>
          <w:rFonts w:ascii="Arial" w:hAnsi="Arial" w:cs="Arial"/>
          <w:sz w:val="22"/>
          <w:szCs w:val="22"/>
          <w:lang w:val="en-US"/>
        </w:rPr>
        <w:t>We will also keep</w:t>
      </w:r>
      <w:r w:rsidR="00FA6262" w:rsidRPr="0078033C">
        <w:rPr>
          <w:rFonts w:ascii="Arial" w:hAnsi="Arial" w:cs="Arial"/>
          <w:color w:val="000000"/>
          <w:sz w:val="22"/>
          <w:szCs w:val="22"/>
          <w:lang w:val="en-US"/>
        </w:rPr>
        <w:t xml:space="preserve"> the promise made to our members when we launched our 10-year Strategic Plan; which is to pay at least the 10-year averag</w:t>
      </w:r>
      <w:bookmarkStart w:id="0" w:name="_GoBack"/>
      <w:bookmarkEnd w:id="0"/>
      <w:r w:rsidR="00FA6262" w:rsidRPr="0078033C">
        <w:rPr>
          <w:rFonts w:ascii="Arial" w:hAnsi="Arial" w:cs="Arial"/>
          <w:color w:val="000000"/>
          <w:sz w:val="22"/>
          <w:szCs w:val="22"/>
          <w:lang w:val="en-US"/>
        </w:rPr>
        <w:t xml:space="preserve">e rate of inflation </w:t>
      </w:r>
      <w:r w:rsidR="00381C57">
        <w:rPr>
          <w:rFonts w:ascii="Arial" w:hAnsi="Arial" w:cs="Arial"/>
          <w:color w:val="000000"/>
          <w:sz w:val="22"/>
          <w:szCs w:val="22"/>
          <w:lang w:val="en-US"/>
        </w:rPr>
        <w:t>plus</w:t>
      </w:r>
      <w:r w:rsidR="00FA6262" w:rsidRPr="0078033C">
        <w:rPr>
          <w:rFonts w:ascii="Arial" w:hAnsi="Arial" w:cs="Arial"/>
          <w:color w:val="000000"/>
          <w:sz w:val="22"/>
          <w:szCs w:val="22"/>
          <w:lang w:val="en-US"/>
        </w:rPr>
        <w:t xml:space="preserve"> 2 percentage points</w:t>
      </w:r>
      <w:r w:rsidR="00FA6262">
        <w:rPr>
          <w:rFonts w:ascii="Arial" w:hAnsi="Arial" w:cs="Arial"/>
          <w:color w:val="000000"/>
          <w:sz w:val="22"/>
          <w:szCs w:val="22"/>
          <w:lang w:val="en-US"/>
        </w:rPr>
        <w:t>.”</w:t>
      </w:r>
    </w:p>
    <w:p w14:paraId="630E01C1" w14:textId="77777777" w:rsidR="00BB4362" w:rsidRDefault="00BB4362" w:rsidP="00400AA8">
      <w:pPr>
        <w:jc w:val="both"/>
        <w:rPr>
          <w:rFonts w:ascii="Arial" w:hAnsi="Arial" w:cs="Arial"/>
          <w:sz w:val="22"/>
          <w:szCs w:val="22"/>
          <w:lang w:val="en-US"/>
        </w:rPr>
      </w:pPr>
    </w:p>
    <w:p w14:paraId="0882F5A6" w14:textId="3BB7F72E" w:rsidR="009E1725" w:rsidRPr="00E60423" w:rsidRDefault="00BB4362" w:rsidP="00400AA8">
      <w:pPr>
        <w:jc w:val="both"/>
        <w:rPr>
          <w:rFonts w:ascii="Arial" w:hAnsi="Arial" w:cs="Arial"/>
          <w:sz w:val="22"/>
          <w:szCs w:val="22"/>
          <w:lang w:val="en-US"/>
        </w:rPr>
      </w:pPr>
      <w:r>
        <w:rPr>
          <w:rFonts w:ascii="Arial" w:hAnsi="Arial" w:cs="Arial"/>
          <w:sz w:val="22"/>
          <w:szCs w:val="22"/>
          <w:lang w:val="en-US"/>
        </w:rPr>
        <w:t xml:space="preserve">He also said </w:t>
      </w:r>
      <w:r w:rsidR="00AD0C6B" w:rsidRPr="00E60423">
        <w:rPr>
          <w:rFonts w:ascii="Arial" w:hAnsi="Arial" w:cs="Arial"/>
          <w:sz w:val="22"/>
          <w:szCs w:val="22"/>
          <w:lang w:val="en-US"/>
        </w:rPr>
        <w:t xml:space="preserve">that the Fund is resilient and will in the medium to long term shake off the effects of </w:t>
      </w:r>
      <w:r w:rsidR="00850C6F">
        <w:rPr>
          <w:rFonts w:ascii="Arial" w:hAnsi="Arial" w:cs="Arial"/>
          <w:sz w:val="22"/>
          <w:szCs w:val="22"/>
          <w:lang w:val="en-US"/>
        </w:rPr>
        <w:t>COVID</w:t>
      </w:r>
      <w:r w:rsidR="00AD0C6B" w:rsidRPr="00E60423">
        <w:rPr>
          <w:rFonts w:ascii="Arial" w:hAnsi="Arial" w:cs="Arial"/>
          <w:sz w:val="22"/>
          <w:szCs w:val="22"/>
          <w:lang w:val="en-US"/>
        </w:rPr>
        <w:t>-19</w:t>
      </w:r>
      <w:r w:rsidR="009E1725" w:rsidRPr="00E60423">
        <w:rPr>
          <w:rFonts w:ascii="Arial" w:hAnsi="Arial" w:cs="Arial"/>
          <w:sz w:val="22"/>
          <w:szCs w:val="22"/>
          <w:lang w:val="en-US"/>
        </w:rPr>
        <w:t>.</w:t>
      </w:r>
    </w:p>
    <w:p w14:paraId="31EF6A01" w14:textId="77777777" w:rsidR="009E1725" w:rsidRPr="00E60423" w:rsidRDefault="009E1725" w:rsidP="00400AA8">
      <w:pPr>
        <w:jc w:val="both"/>
        <w:rPr>
          <w:rFonts w:ascii="Arial" w:hAnsi="Arial" w:cs="Arial"/>
          <w:sz w:val="22"/>
          <w:szCs w:val="22"/>
          <w:lang w:val="en-US"/>
        </w:rPr>
      </w:pPr>
    </w:p>
    <w:p w14:paraId="6B93F8C4" w14:textId="71A0F70F" w:rsidR="00AD0C6B" w:rsidRPr="00E60423" w:rsidRDefault="009E1725" w:rsidP="00400AA8">
      <w:pPr>
        <w:jc w:val="both"/>
        <w:rPr>
          <w:rFonts w:ascii="Arial" w:hAnsi="Arial" w:cs="Arial"/>
          <w:sz w:val="22"/>
          <w:szCs w:val="22"/>
          <w:lang w:val="en-US"/>
        </w:rPr>
      </w:pPr>
      <w:r w:rsidRPr="00E60423">
        <w:rPr>
          <w:rFonts w:ascii="Arial" w:hAnsi="Arial" w:cs="Arial"/>
          <w:sz w:val="22"/>
          <w:szCs w:val="22"/>
          <w:lang w:val="en-US"/>
        </w:rPr>
        <w:t>“</w:t>
      </w:r>
      <w:r w:rsidR="00AD0C6B" w:rsidRPr="00E60423">
        <w:rPr>
          <w:rFonts w:ascii="Arial" w:hAnsi="Arial" w:cs="Arial"/>
          <w:sz w:val="22"/>
          <w:szCs w:val="22"/>
          <w:lang w:val="en-US"/>
        </w:rPr>
        <w:t xml:space="preserve">Our resilience is evidenced by the fact </w:t>
      </w:r>
      <w:r w:rsidR="00CE1AD1">
        <w:rPr>
          <w:rFonts w:ascii="Arial" w:hAnsi="Arial" w:cs="Arial"/>
          <w:sz w:val="22"/>
          <w:szCs w:val="22"/>
          <w:lang w:val="en-US"/>
        </w:rPr>
        <w:t xml:space="preserve">that </w:t>
      </w:r>
      <w:r w:rsidR="00AD0C6B" w:rsidRPr="00E60423">
        <w:rPr>
          <w:rFonts w:ascii="Arial" w:hAnsi="Arial" w:cs="Arial"/>
          <w:sz w:val="22"/>
          <w:szCs w:val="22"/>
          <w:lang w:val="en-US"/>
        </w:rPr>
        <w:t xml:space="preserve">in spite of the economic downturn and the </w:t>
      </w:r>
      <w:r w:rsidR="00655900">
        <w:rPr>
          <w:rFonts w:ascii="Arial" w:hAnsi="Arial" w:cs="Arial"/>
          <w:sz w:val="22"/>
          <w:szCs w:val="22"/>
          <w:lang w:val="en-US"/>
        </w:rPr>
        <w:t>effect on our operations</w:t>
      </w:r>
      <w:r w:rsidR="00AD0C6B" w:rsidRPr="00E60423">
        <w:rPr>
          <w:rFonts w:ascii="Arial" w:hAnsi="Arial" w:cs="Arial"/>
          <w:sz w:val="22"/>
          <w:szCs w:val="22"/>
          <w:lang w:val="en-US"/>
        </w:rPr>
        <w:t>, the Fund</w:t>
      </w:r>
      <w:r w:rsidR="00655900">
        <w:rPr>
          <w:rFonts w:ascii="Arial" w:hAnsi="Arial" w:cs="Arial"/>
          <w:sz w:val="22"/>
          <w:szCs w:val="22"/>
          <w:lang w:val="en-US"/>
        </w:rPr>
        <w:t>’s</w:t>
      </w:r>
      <w:r w:rsidR="00AD0C6B" w:rsidRPr="00E60423">
        <w:rPr>
          <w:rFonts w:ascii="Arial" w:hAnsi="Arial" w:cs="Arial"/>
          <w:sz w:val="22"/>
          <w:szCs w:val="22"/>
          <w:lang w:val="en-US"/>
        </w:rPr>
        <w:t xml:space="preserve"> </w:t>
      </w:r>
      <w:r w:rsidR="00655900" w:rsidRPr="00E60423">
        <w:rPr>
          <w:rFonts w:ascii="Arial" w:hAnsi="Arial" w:cs="Arial"/>
          <w:sz w:val="22"/>
          <w:szCs w:val="22"/>
          <w:lang w:val="en-US"/>
        </w:rPr>
        <w:t xml:space="preserve">assets under management </w:t>
      </w:r>
      <w:r w:rsidR="00AD0C6B" w:rsidRPr="00E60423">
        <w:rPr>
          <w:rFonts w:ascii="Arial" w:hAnsi="Arial" w:cs="Arial"/>
          <w:sz w:val="22"/>
          <w:szCs w:val="22"/>
          <w:lang w:val="en-US"/>
        </w:rPr>
        <w:t>registered a 1</w:t>
      </w:r>
      <w:r w:rsidR="008B38CF">
        <w:rPr>
          <w:rFonts w:ascii="Arial" w:hAnsi="Arial" w:cs="Arial"/>
          <w:sz w:val="22"/>
          <w:szCs w:val="22"/>
          <w:lang w:val="en-US"/>
        </w:rPr>
        <w:t>7</w:t>
      </w:r>
      <w:r w:rsidR="00AD0C6B" w:rsidRPr="00E60423">
        <w:rPr>
          <w:rFonts w:ascii="Arial" w:hAnsi="Arial" w:cs="Arial"/>
          <w:sz w:val="22"/>
          <w:szCs w:val="22"/>
          <w:lang w:val="en-US"/>
        </w:rPr>
        <w:t xml:space="preserve">% </w:t>
      </w:r>
      <w:r w:rsidR="00655900">
        <w:rPr>
          <w:rFonts w:ascii="Arial" w:hAnsi="Arial" w:cs="Arial"/>
          <w:sz w:val="22"/>
          <w:szCs w:val="22"/>
          <w:lang w:val="en-US"/>
        </w:rPr>
        <w:t xml:space="preserve">growth from </w:t>
      </w:r>
      <w:r w:rsidR="006C2ADC">
        <w:rPr>
          <w:rFonts w:ascii="Arial" w:hAnsi="Arial" w:cs="Arial"/>
          <w:sz w:val="22"/>
          <w:szCs w:val="22"/>
          <w:lang w:val="en-US"/>
        </w:rPr>
        <w:t>UGX</w:t>
      </w:r>
      <w:r w:rsidR="00AD0C6B" w:rsidRPr="00E60423">
        <w:rPr>
          <w:rFonts w:ascii="Arial" w:hAnsi="Arial" w:cs="Arial"/>
          <w:sz w:val="22"/>
          <w:szCs w:val="22"/>
          <w:lang w:val="en-US"/>
        </w:rPr>
        <w:t xml:space="preserve"> 11.</w:t>
      </w:r>
      <w:r w:rsidR="006C2ADC">
        <w:rPr>
          <w:rFonts w:ascii="Arial" w:hAnsi="Arial" w:cs="Arial"/>
          <w:sz w:val="22"/>
          <w:szCs w:val="22"/>
          <w:lang w:val="en-US"/>
        </w:rPr>
        <w:t>3</w:t>
      </w:r>
      <w:r w:rsidR="00AD0C6B" w:rsidRPr="00E60423">
        <w:rPr>
          <w:rFonts w:ascii="Arial" w:hAnsi="Arial" w:cs="Arial"/>
          <w:sz w:val="22"/>
          <w:szCs w:val="22"/>
          <w:lang w:val="en-US"/>
        </w:rPr>
        <w:t xml:space="preserve"> trillion to </w:t>
      </w:r>
      <w:r w:rsidR="006C2ADC">
        <w:rPr>
          <w:rFonts w:ascii="Arial" w:hAnsi="Arial" w:cs="Arial"/>
          <w:sz w:val="22"/>
          <w:szCs w:val="22"/>
          <w:lang w:val="en-US"/>
        </w:rPr>
        <w:t>UGX</w:t>
      </w:r>
      <w:r w:rsidR="00AD0C6B" w:rsidRPr="00E60423">
        <w:rPr>
          <w:rFonts w:ascii="Arial" w:hAnsi="Arial" w:cs="Arial"/>
          <w:sz w:val="22"/>
          <w:szCs w:val="22"/>
          <w:lang w:val="en-US"/>
        </w:rPr>
        <w:t xml:space="preserve"> 13.3</w:t>
      </w:r>
      <w:r w:rsidR="006C2ADC">
        <w:rPr>
          <w:rFonts w:ascii="Arial" w:hAnsi="Arial" w:cs="Arial"/>
          <w:sz w:val="22"/>
          <w:szCs w:val="22"/>
          <w:lang w:val="en-US"/>
        </w:rPr>
        <w:t>8</w:t>
      </w:r>
      <w:r w:rsidR="00AD0C6B" w:rsidRPr="00E60423">
        <w:rPr>
          <w:rFonts w:ascii="Arial" w:hAnsi="Arial" w:cs="Arial"/>
          <w:sz w:val="22"/>
          <w:szCs w:val="22"/>
          <w:lang w:val="en-US"/>
        </w:rPr>
        <w:t xml:space="preserve"> trillion</w:t>
      </w:r>
      <w:r w:rsidR="00621B51" w:rsidRPr="00E60423">
        <w:rPr>
          <w:rFonts w:ascii="Arial" w:hAnsi="Arial" w:cs="Arial"/>
          <w:sz w:val="22"/>
          <w:szCs w:val="22"/>
          <w:lang w:val="en-US"/>
        </w:rPr>
        <w:t xml:space="preserve">. </w:t>
      </w:r>
      <w:r w:rsidR="009820A6" w:rsidRPr="00E60423">
        <w:rPr>
          <w:rFonts w:ascii="Arial" w:hAnsi="Arial" w:cs="Arial"/>
          <w:sz w:val="22"/>
          <w:szCs w:val="22"/>
          <w:lang w:val="en-US"/>
        </w:rPr>
        <w:t xml:space="preserve">Our upward trajectory towards achieving at asset base of </w:t>
      </w:r>
      <w:r w:rsidR="00293770">
        <w:rPr>
          <w:rFonts w:ascii="Arial" w:hAnsi="Arial" w:cs="Arial"/>
          <w:sz w:val="22"/>
          <w:szCs w:val="22"/>
          <w:lang w:val="en-US"/>
        </w:rPr>
        <w:t>UGX</w:t>
      </w:r>
      <w:r w:rsidR="009820A6" w:rsidRPr="00E60423">
        <w:rPr>
          <w:rFonts w:ascii="Arial" w:hAnsi="Arial" w:cs="Arial"/>
          <w:sz w:val="22"/>
          <w:szCs w:val="22"/>
          <w:lang w:val="en-US"/>
        </w:rPr>
        <w:t xml:space="preserve"> 20 trillion by 2025 is not in doubt,” he said.</w:t>
      </w:r>
    </w:p>
    <w:p w14:paraId="46B6DF36" w14:textId="709DFC3F" w:rsidR="00621B51" w:rsidRPr="00E60423" w:rsidRDefault="00621B51" w:rsidP="00400AA8">
      <w:pPr>
        <w:jc w:val="both"/>
        <w:rPr>
          <w:rFonts w:ascii="Arial" w:hAnsi="Arial" w:cs="Arial"/>
          <w:sz w:val="22"/>
          <w:szCs w:val="22"/>
          <w:lang w:val="en-US"/>
        </w:rPr>
      </w:pPr>
    </w:p>
    <w:p w14:paraId="1265842F" w14:textId="66BD3D3E" w:rsidR="00FC38B2" w:rsidRDefault="00D40F4C" w:rsidP="00400AA8">
      <w:pPr>
        <w:jc w:val="both"/>
        <w:rPr>
          <w:rFonts w:ascii="Arial" w:hAnsi="Arial" w:cs="Arial"/>
          <w:sz w:val="22"/>
          <w:szCs w:val="22"/>
          <w:lang w:val="en-US"/>
        </w:rPr>
      </w:pPr>
      <w:r>
        <w:rPr>
          <w:rFonts w:ascii="Arial" w:hAnsi="Arial" w:cs="Arial"/>
          <w:sz w:val="22"/>
          <w:szCs w:val="22"/>
          <w:lang w:val="en-US"/>
        </w:rPr>
        <w:t>Byarugaba also said that a</w:t>
      </w:r>
      <w:r w:rsidR="00621B51" w:rsidRPr="00E60423">
        <w:rPr>
          <w:rFonts w:ascii="Arial" w:hAnsi="Arial" w:cs="Arial"/>
          <w:sz w:val="22"/>
          <w:szCs w:val="22"/>
          <w:lang w:val="en-US"/>
        </w:rPr>
        <w:t xml:space="preserve">t a time when businesses have barely grown, when many businesses across the globe are focused on survival rather than growth; consolidation rather than expansion, the Fund has </w:t>
      </w:r>
      <w:r w:rsidR="00252250">
        <w:rPr>
          <w:rFonts w:ascii="Arial" w:hAnsi="Arial" w:cs="Arial"/>
          <w:sz w:val="22"/>
          <w:szCs w:val="22"/>
          <w:lang w:val="en-US"/>
        </w:rPr>
        <w:t>withstood the shocks</w:t>
      </w:r>
      <w:r w:rsidR="00621B51" w:rsidRPr="00E60423">
        <w:rPr>
          <w:rFonts w:ascii="Arial" w:hAnsi="Arial" w:cs="Arial"/>
          <w:sz w:val="22"/>
          <w:szCs w:val="22"/>
          <w:lang w:val="en-US"/>
        </w:rPr>
        <w:t xml:space="preserve">. </w:t>
      </w:r>
    </w:p>
    <w:p w14:paraId="42E677A6" w14:textId="77777777" w:rsidR="00FC38B2" w:rsidRDefault="00FC38B2" w:rsidP="00400AA8">
      <w:pPr>
        <w:jc w:val="both"/>
        <w:rPr>
          <w:rFonts w:ascii="Arial" w:hAnsi="Arial" w:cs="Arial"/>
          <w:sz w:val="22"/>
          <w:szCs w:val="22"/>
          <w:lang w:val="en-US"/>
        </w:rPr>
      </w:pPr>
    </w:p>
    <w:p w14:paraId="6ACBE875" w14:textId="14B6DFD4" w:rsidR="00621B51" w:rsidRPr="00E60423" w:rsidRDefault="00FC38B2" w:rsidP="00400AA8">
      <w:pPr>
        <w:jc w:val="both"/>
        <w:rPr>
          <w:rFonts w:ascii="Arial" w:hAnsi="Arial" w:cs="Arial"/>
          <w:sz w:val="22"/>
          <w:szCs w:val="22"/>
          <w:lang w:val="en-US"/>
        </w:rPr>
      </w:pPr>
      <w:r>
        <w:rPr>
          <w:rFonts w:ascii="Arial" w:hAnsi="Arial" w:cs="Arial"/>
          <w:sz w:val="22"/>
          <w:szCs w:val="22"/>
          <w:lang w:val="en-US"/>
        </w:rPr>
        <w:t>“</w:t>
      </w:r>
      <w:r w:rsidR="00621B51" w:rsidRPr="00E60423">
        <w:rPr>
          <w:rFonts w:ascii="Arial" w:hAnsi="Arial" w:cs="Arial"/>
          <w:sz w:val="22"/>
          <w:szCs w:val="22"/>
          <w:lang w:val="en-US"/>
        </w:rPr>
        <w:t xml:space="preserve">We have delicately balanced the risk-return equation to ensure that we add value to our members’ savings,” </w:t>
      </w:r>
      <w:r>
        <w:rPr>
          <w:rFonts w:ascii="Arial" w:hAnsi="Arial" w:cs="Arial"/>
          <w:sz w:val="22"/>
          <w:szCs w:val="22"/>
          <w:lang w:val="en-US"/>
        </w:rPr>
        <w:t>he</w:t>
      </w:r>
      <w:r w:rsidR="00621B51" w:rsidRPr="00E60423">
        <w:rPr>
          <w:rFonts w:ascii="Arial" w:hAnsi="Arial" w:cs="Arial"/>
          <w:sz w:val="22"/>
          <w:szCs w:val="22"/>
          <w:lang w:val="en-US"/>
        </w:rPr>
        <w:t xml:space="preserve"> added. </w:t>
      </w:r>
    </w:p>
    <w:p w14:paraId="1B38D117" w14:textId="77777777" w:rsidR="00DD541F" w:rsidRDefault="00DD541F" w:rsidP="00400AA8">
      <w:pPr>
        <w:jc w:val="both"/>
        <w:rPr>
          <w:b/>
          <w:bCs/>
          <w:sz w:val="32"/>
          <w:szCs w:val="32"/>
          <w:lang w:val="en-US"/>
        </w:rPr>
      </w:pPr>
    </w:p>
    <w:p w14:paraId="505DEB8A" w14:textId="6DBA2855" w:rsidR="00DD541F" w:rsidRDefault="00DD541F" w:rsidP="00400AA8">
      <w:pPr>
        <w:jc w:val="both"/>
        <w:rPr>
          <w:b/>
          <w:bCs/>
          <w:sz w:val="32"/>
          <w:szCs w:val="32"/>
          <w:lang w:val="en-US"/>
        </w:rPr>
      </w:pPr>
      <w:r w:rsidRPr="00DD541F">
        <w:rPr>
          <w:b/>
          <w:bCs/>
          <w:sz w:val="32"/>
          <w:szCs w:val="32"/>
          <w:lang w:val="en-US"/>
        </w:rPr>
        <w:t>NSSF 2019/2020 Performance Summary</w:t>
      </w:r>
    </w:p>
    <w:p w14:paraId="2425A965" w14:textId="77777777" w:rsidR="00DE11C1" w:rsidRPr="00885D51" w:rsidRDefault="00DE11C1" w:rsidP="00DE11C1">
      <w:pPr>
        <w:pStyle w:val="NormalWeb"/>
        <w:numPr>
          <w:ilvl w:val="0"/>
          <w:numId w:val="1"/>
        </w:numPr>
        <w:contextualSpacing/>
        <w:jc w:val="both"/>
        <w:rPr>
          <w:rStyle w:val="apple-converted-space"/>
          <w:rFonts w:ascii="Arial" w:hAnsi="Arial" w:cs="Arial"/>
          <w:color w:val="000000"/>
          <w:sz w:val="20"/>
          <w:szCs w:val="20"/>
        </w:rPr>
      </w:pPr>
      <w:r w:rsidRPr="00885D51">
        <w:rPr>
          <w:rFonts w:ascii="Arial" w:hAnsi="Arial" w:cs="Arial"/>
          <w:b/>
          <w:bCs/>
          <w:color w:val="000000"/>
          <w:sz w:val="20"/>
          <w:szCs w:val="20"/>
        </w:rPr>
        <w:t>Assets under Management</w:t>
      </w:r>
      <w:r w:rsidRPr="00885D51">
        <w:rPr>
          <w:rFonts w:ascii="Arial" w:hAnsi="Arial" w:cs="Arial"/>
          <w:color w:val="000000"/>
          <w:sz w:val="20"/>
          <w:szCs w:val="20"/>
        </w:rPr>
        <w:t xml:space="preserve"> increased by </w:t>
      </w:r>
      <w:r w:rsidRPr="00885D51">
        <w:rPr>
          <w:rFonts w:ascii="Arial" w:hAnsi="Arial" w:cs="Arial"/>
          <w:color w:val="000000"/>
          <w:sz w:val="20"/>
          <w:szCs w:val="20"/>
          <w:lang w:val="en-US"/>
        </w:rPr>
        <w:t xml:space="preserve">17% </w:t>
      </w:r>
      <w:r w:rsidRPr="00885D51">
        <w:rPr>
          <w:rFonts w:ascii="Arial" w:hAnsi="Arial" w:cs="Arial"/>
          <w:color w:val="000000"/>
          <w:sz w:val="20"/>
          <w:szCs w:val="20"/>
        </w:rPr>
        <w:t xml:space="preserve">from </w:t>
      </w:r>
      <w:r w:rsidRPr="00885D51">
        <w:rPr>
          <w:rFonts w:ascii="Arial" w:hAnsi="Arial" w:cs="Arial"/>
          <w:color w:val="000000"/>
          <w:sz w:val="20"/>
          <w:szCs w:val="20"/>
          <w:lang w:val="en-US"/>
        </w:rPr>
        <w:t xml:space="preserve">UGX 11.3 trillion to UGX 13.38 Trillion as at June 30, 2020, mainly driven by </w:t>
      </w:r>
      <w:r w:rsidRPr="00885D51">
        <w:rPr>
          <w:rFonts w:ascii="Arial" w:hAnsi="Arial" w:cs="Arial"/>
          <w:color w:val="000000"/>
          <w:sz w:val="20"/>
          <w:szCs w:val="20"/>
        </w:rPr>
        <w:t>increased contributions and interest income</w:t>
      </w:r>
    </w:p>
    <w:p w14:paraId="53E047FB" w14:textId="77777777" w:rsidR="00DE11C1" w:rsidRPr="00885D51" w:rsidRDefault="00DE11C1" w:rsidP="00DE11C1">
      <w:pPr>
        <w:pStyle w:val="NormalWeb"/>
        <w:ind w:left="720"/>
        <w:contextualSpacing/>
        <w:jc w:val="both"/>
        <w:rPr>
          <w:rFonts w:ascii="Arial" w:hAnsi="Arial" w:cs="Arial"/>
          <w:color w:val="000000"/>
          <w:sz w:val="20"/>
          <w:szCs w:val="20"/>
        </w:rPr>
      </w:pPr>
    </w:p>
    <w:p w14:paraId="5E363C2D" w14:textId="77777777" w:rsidR="00DE11C1" w:rsidRPr="00885D51" w:rsidRDefault="00DE11C1" w:rsidP="00DE11C1">
      <w:pPr>
        <w:pStyle w:val="NormalWeb"/>
        <w:numPr>
          <w:ilvl w:val="0"/>
          <w:numId w:val="1"/>
        </w:numPr>
        <w:contextualSpacing/>
        <w:jc w:val="both"/>
        <w:rPr>
          <w:rFonts w:ascii="Arial" w:hAnsi="Arial" w:cs="Arial"/>
          <w:color w:val="000000"/>
          <w:sz w:val="20"/>
          <w:szCs w:val="20"/>
        </w:rPr>
      </w:pPr>
      <w:r w:rsidRPr="00885D51">
        <w:rPr>
          <w:rFonts w:ascii="Arial" w:hAnsi="Arial" w:cs="Arial"/>
          <w:b/>
          <w:bCs/>
          <w:color w:val="000000"/>
          <w:sz w:val="20"/>
          <w:szCs w:val="20"/>
          <w:lang w:val="en-US"/>
        </w:rPr>
        <w:t>Total Revenue</w:t>
      </w:r>
      <w:r w:rsidRPr="00885D51">
        <w:rPr>
          <w:rFonts w:ascii="Arial" w:hAnsi="Arial" w:cs="Arial"/>
          <w:color w:val="000000"/>
          <w:sz w:val="20"/>
          <w:szCs w:val="20"/>
          <w:lang w:val="en-US"/>
        </w:rPr>
        <w:t xml:space="preserve"> increased by 17% from UGX 1.25 trillion in 2018/19 to </w:t>
      </w:r>
      <w:proofErr w:type="spellStart"/>
      <w:r w:rsidRPr="00885D51">
        <w:rPr>
          <w:rFonts w:ascii="Arial" w:hAnsi="Arial" w:cs="Arial"/>
          <w:color w:val="000000"/>
          <w:sz w:val="20"/>
          <w:szCs w:val="20"/>
          <w:lang w:val="en-US"/>
        </w:rPr>
        <w:t>Ugx</w:t>
      </w:r>
      <w:proofErr w:type="spellEnd"/>
      <w:r w:rsidRPr="00885D51">
        <w:rPr>
          <w:rFonts w:ascii="Arial" w:hAnsi="Arial" w:cs="Arial"/>
          <w:color w:val="000000"/>
          <w:sz w:val="20"/>
          <w:szCs w:val="20"/>
          <w:lang w:val="en-US"/>
        </w:rPr>
        <w:t xml:space="preserve"> 1.47 trillion as at June 30, 2020, driven by growth in interest income as a result of exposure to high yielding fixed income investments and rental income.</w:t>
      </w:r>
    </w:p>
    <w:p w14:paraId="61AF7BF0" w14:textId="77777777" w:rsidR="00DE11C1" w:rsidRPr="00885D51" w:rsidRDefault="00DE11C1" w:rsidP="00DE11C1">
      <w:pPr>
        <w:pStyle w:val="NormalWeb"/>
        <w:ind w:left="720"/>
        <w:contextualSpacing/>
        <w:jc w:val="both"/>
        <w:rPr>
          <w:rFonts w:ascii="Arial" w:hAnsi="Arial" w:cs="Arial"/>
          <w:color w:val="000000"/>
          <w:sz w:val="20"/>
          <w:szCs w:val="20"/>
        </w:rPr>
      </w:pPr>
      <w:r w:rsidRPr="00885D51">
        <w:rPr>
          <w:rFonts w:ascii="Arial" w:hAnsi="Arial" w:cs="Arial"/>
          <w:color w:val="000000"/>
          <w:sz w:val="20"/>
          <w:szCs w:val="20"/>
          <w:lang w:val="en-US"/>
        </w:rPr>
        <w:t xml:space="preserve"> </w:t>
      </w:r>
    </w:p>
    <w:p w14:paraId="24328E1D" w14:textId="77777777" w:rsidR="00DE11C1" w:rsidRPr="00885D51" w:rsidRDefault="00DE11C1" w:rsidP="00DE11C1">
      <w:pPr>
        <w:pStyle w:val="NormalWeb"/>
        <w:numPr>
          <w:ilvl w:val="0"/>
          <w:numId w:val="1"/>
        </w:numPr>
        <w:contextualSpacing/>
        <w:jc w:val="both"/>
        <w:rPr>
          <w:rFonts w:ascii="Arial" w:hAnsi="Arial" w:cs="Arial"/>
          <w:color w:val="000000"/>
          <w:sz w:val="20"/>
          <w:szCs w:val="20"/>
        </w:rPr>
      </w:pPr>
      <w:r w:rsidRPr="00885D51">
        <w:rPr>
          <w:rFonts w:ascii="Arial" w:hAnsi="Arial" w:cs="Arial"/>
          <w:b/>
          <w:bCs/>
          <w:color w:val="000000"/>
          <w:sz w:val="20"/>
          <w:szCs w:val="20"/>
          <w:lang w:val="en-US"/>
        </w:rPr>
        <w:t>Member contributions</w:t>
      </w:r>
      <w:r w:rsidRPr="00885D51">
        <w:rPr>
          <w:rFonts w:ascii="Arial" w:hAnsi="Arial" w:cs="Arial"/>
          <w:color w:val="000000"/>
          <w:sz w:val="20"/>
          <w:szCs w:val="20"/>
          <w:lang w:val="en-US"/>
        </w:rPr>
        <w:t xml:space="preserve"> increased by only 5% from UGX 1.22 trillion to UGX 1.28 trillion. The marginal growth is attributed to the amnesty we offered to business that were affected by COVID-19 pandemic. To put into context, the Fund deferred a total of about UGX 22 billion.</w:t>
      </w:r>
    </w:p>
    <w:p w14:paraId="4282C5E7" w14:textId="77777777" w:rsidR="00DE11C1" w:rsidRPr="00885D51" w:rsidRDefault="00DE11C1" w:rsidP="00DE11C1">
      <w:pPr>
        <w:pStyle w:val="NormalWeb"/>
        <w:contextualSpacing/>
        <w:jc w:val="both"/>
        <w:rPr>
          <w:rFonts w:ascii="Arial" w:hAnsi="Arial" w:cs="Arial"/>
          <w:color w:val="000000"/>
          <w:sz w:val="20"/>
          <w:szCs w:val="20"/>
        </w:rPr>
      </w:pPr>
    </w:p>
    <w:p w14:paraId="2DEF00D1" w14:textId="5CADBBC7" w:rsidR="00DE11C1" w:rsidRPr="00885D51" w:rsidRDefault="00DE11C1" w:rsidP="00DE11C1">
      <w:pPr>
        <w:pStyle w:val="NormalWeb"/>
        <w:numPr>
          <w:ilvl w:val="0"/>
          <w:numId w:val="1"/>
        </w:numPr>
        <w:contextualSpacing/>
        <w:jc w:val="both"/>
        <w:rPr>
          <w:rFonts w:ascii="Arial" w:hAnsi="Arial" w:cs="Arial"/>
          <w:color w:val="000000"/>
          <w:sz w:val="20"/>
          <w:szCs w:val="20"/>
        </w:rPr>
      </w:pPr>
      <w:r w:rsidRPr="00885D51">
        <w:rPr>
          <w:rFonts w:ascii="Arial" w:hAnsi="Arial" w:cs="Arial"/>
          <w:color w:val="000000"/>
          <w:sz w:val="20"/>
          <w:szCs w:val="20"/>
        </w:rPr>
        <w:t xml:space="preserve">The money paid in </w:t>
      </w:r>
      <w:r w:rsidRPr="00885D51">
        <w:rPr>
          <w:rFonts w:ascii="Arial" w:hAnsi="Arial" w:cs="Arial"/>
          <w:b/>
          <w:bCs/>
          <w:color w:val="000000"/>
          <w:sz w:val="20"/>
          <w:szCs w:val="20"/>
        </w:rPr>
        <w:t>benefits</w:t>
      </w:r>
      <w:r w:rsidRPr="00885D51">
        <w:rPr>
          <w:rFonts w:ascii="Arial" w:hAnsi="Arial" w:cs="Arial"/>
          <w:color w:val="000000"/>
          <w:sz w:val="20"/>
          <w:szCs w:val="20"/>
        </w:rPr>
        <w:t xml:space="preserve"> </w:t>
      </w:r>
      <w:r w:rsidRPr="00885D51">
        <w:rPr>
          <w:rFonts w:ascii="Arial" w:hAnsi="Arial" w:cs="Arial"/>
          <w:color w:val="000000"/>
          <w:sz w:val="20"/>
          <w:szCs w:val="20"/>
          <w:lang w:val="en-US"/>
        </w:rPr>
        <w:t xml:space="preserve">to qualifying members </w:t>
      </w:r>
      <w:r w:rsidRPr="00885D51">
        <w:rPr>
          <w:rFonts w:ascii="Arial" w:hAnsi="Arial" w:cs="Arial"/>
          <w:color w:val="000000"/>
          <w:sz w:val="20"/>
          <w:szCs w:val="20"/>
        </w:rPr>
        <w:t xml:space="preserve">increased by </w:t>
      </w:r>
      <w:r w:rsidRPr="00885D51">
        <w:rPr>
          <w:rFonts w:ascii="Arial" w:hAnsi="Arial" w:cs="Arial"/>
          <w:color w:val="000000"/>
          <w:sz w:val="20"/>
          <w:szCs w:val="20"/>
          <w:lang w:val="en-US"/>
        </w:rPr>
        <w:t>8</w:t>
      </w:r>
      <w:r w:rsidRPr="00885D51">
        <w:rPr>
          <w:rFonts w:ascii="Arial" w:hAnsi="Arial" w:cs="Arial"/>
          <w:color w:val="000000"/>
          <w:sz w:val="20"/>
          <w:szCs w:val="20"/>
        </w:rPr>
        <w:t xml:space="preserve">% from </w:t>
      </w:r>
      <w:r w:rsidRPr="00885D51">
        <w:rPr>
          <w:rFonts w:ascii="Arial" w:hAnsi="Arial" w:cs="Arial"/>
          <w:color w:val="000000"/>
          <w:sz w:val="20"/>
          <w:szCs w:val="20"/>
          <w:lang w:val="en-US"/>
        </w:rPr>
        <w:t>UGX</w:t>
      </w:r>
      <w:r w:rsidRPr="00885D51">
        <w:rPr>
          <w:rFonts w:ascii="Arial" w:hAnsi="Arial" w:cs="Arial"/>
          <w:color w:val="000000"/>
          <w:sz w:val="20"/>
          <w:szCs w:val="20"/>
        </w:rPr>
        <w:t xml:space="preserve"> </w:t>
      </w:r>
      <w:r w:rsidRPr="00885D51">
        <w:rPr>
          <w:rFonts w:ascii="Arial" w:hAnsi="Arial" w:cs="Arial"/>
          <w:color w:val="000000"/>
          <w:sz w:val="20"/>
          <w:szCs w:val="20"/>
          <w:lang w:val="en-US"/>
        </w:rPr>
        <w:t>450</w:t>
      </w:r>
      <w:r w:rsidRPr="00885D51">
        <w:rPr>
          <w:rFonts w:ascii="Arial" w:hAnsi="Arial" w:cs="Arial"/>
          <w:color w:val="000000"/>
          <w:sz w:val="20"/>
          <w:szCs w:val="20"/>
        </w:rPr>
        <w:t xml:space="preserve"> billion in 201</w:t>
      </w:r>
      <w:r w:rsidRPr="00885D51">
        <w:rPr>
          <w:rFonts w:ascii="Arial" w:hAnsi="Arial" w:cs="Arial"/>
          <w:color w:val="000000"/>
          <w:sz w:val="20"/>
          <w:szCs w:val="20"/>
          <w:lang w:val="en-US"/>
        </w:rPr>
        <w:t>8</w:t>
      </w:r>
      <w:r w:rsidRPr="00885D51">
        <w:rPr>
          <w:rFonts w:ascii="Arial" w:hAnsi="Arial" w:cs="Arial"/>
          <w:color w:val="000000"/>
          <w:sz w:val="20"/>
          <w:szCs w:val="20"/>
        </w:rPr>
        <w:t>/201</w:t>
      </w:r>
      <w:r w:rsidRPr="00885D51">
        <w:rPr>
          <w:rFonts w:ascii="Arial" w:hAnsi="Arial" w:cs="Arial"/>
          <w:color w:val="000000"/>
          <w:sz w:val="20"/>
          <w:szCs w:val="20"/>
          <w:lang w:val="en-US"/>
        </w:rPr>
        <w:t>9</w:t>
      </w:r>
      <w:r w:rsidRPr="00885D51">
        <w:rPr>
          <w:rFonts w:ascii="Arial" w:hAnsi="Arial" w:cs="Arial"/>
          <w:color w:val="000000"/>
          <w:sz w:val="20"/>
          <w:szCs w:val="20"/>
        </w:rPr>
        <w:t xml:space="preserve"> to </w:t>
      </w:r>
      <w:r w:rsidRPr="00885D51">
        <w:rPr>
          <w:rFonts w:ascii="Arial" w:hAnsi="Arial" w:cs="Arial"/>
          <w:color w:val="000000"/>
          <w:sz w:val="20"/>
          <w:szCs w:val="20"/>
          <w:lang w:val="en-US"/>
        </w:rPr>
        <w:t>UGX</w:t>
      </w:r>
      <w:r w:rsidRPr="00885D51">
        <w:rPr>
          <w:rFonts w:ascii="Arial" w:hAnsi="Arial" w:cs="Arial"/>
          <w:color w:val="000000"/>
          <w:sz w:val="20"/>
          <w:szCs w:val="20"/>
        </w:rPr>
        <w:t xml:space="preserve"> </w:t>
      </w:r>
      <w:r w:rsidRPr="00885D51">
        <w:rPr>
          <w:rFonts w:ascii="Arial" w:hAnsi="Arial" w:cs="Arial"/>
          <w:color w:val="000000"/>
          <w:sz w:val="20"/>
          <w:szCs w:val="20"/>
          <w:lang w:val="en-US"/>
        </w:rPr>
        <w:t>486</w:t>
      </w:r>
      <w:r w:rsidRPr="00885D51">
        <w:rPr>
          <w:rFonts w:ascii="Arial" w:hAnsi="Arial" w:cs="Arial"/>
          <w:color w:val="000000"/>
          <w:sz w:val="20"/>
          <w:szCs w:val="20"/>
        </w:rPr>
        <w:t xml:space="preserve"> billion in 201</w:t>
      </w:r>
      <w:r w:rsidRPr="00885D51">
        <w:rPr>
          <w:rFonts w:ascii="Arial" w:hAnsi="Arial" w:cs="Arial"/>
          <w:color w:val="000000"/>
          <w:sz w:val="20"/>
          <w:szCs w:val="20"/>
          <w:lang w:val="en-US"/>
        </w:rPr>
        <w:t>9</w:t>
      </w:r>
      <w:r w:rsidRPr="00885D51">
        <w:rPr>
          <w:rFonts w:ascii="Arial" w:hAnsi="Arial" w:cs="Arial"/>
          <w:color w:val="000000"/>
          <w:sz w:val="20"/>
          <w:szCs w:val="20"/>
        </w:rPr>
        <w:t>/</w:t>
      </w:r>
      <w:r w:rsidRPr="00885D51">
        <w:rPr>
          <w:rFonts w:ascii="Arial" w:hAnsi="Arial" w:cs="Arial"/>
          <w:color w:val="000000"/>
          <w:sz w:val="20"/>
          <w:szCs w:val="20"/>
          <w:lang w:val="en-US"/>
        </w:rPr>
        <w:t>20</w:t>
      </w:r>
      <w:r w:rsidRPr="00885D51">
        <w:rPr>
          <w:rFonts w:ascii="Arial" w:hAnsi="Arial" w:cs="Arial"/>
          <w:color w:val="000000"/>
          <w:sz w:val="20"/>
          <w:szCs w:val="20"/>
        </w:rPr>
        <w:t>.</w:t>
      </w:r>
      <w:r w:rsidR="000769F4">
        <w:rPr>
          <w:rFonts w:ascii="Arial" w:hAnsi="Arial" w:cs="Arial"/>
          <w:color w:val="000000"/>
          <w:sz w:val="20"/>
          <w:szCs w:val="20"/>
          <w:lang w:val="en-US"/>
        </w:rPr>
        <w:t xml:space="preserve"> T</w:t>
      </w:r>
      <w:r w:rsidRPr="00885D51">
        <w:rPr>
          <w:rFonts w:ascii="Arial" w:hAnsi="Arial" w:cs="Arial"/>
          <w:color w:val="000000"/>
          <w:sz w:val="20"/>
          <w:szCs w:val="20"/>
          <w:lang w:val="en-US"/>
        </w:rPr>
        <w:t xml:space="preserve">he marginal growth is </w:t>
      </w:r>
      <w:r w:rsidR="000769F4">
        <w:rPr>
          <w:rFonts w:ascii="Arial" w:hAnsi="Arial" w:cs="Arial"/>
          <w:color w:val="000000"/>
          <w:sz w:val="20"/>
          <w:szCs w:val="20"/>
          <w:lang w:val="en-US"/>
        </w:rPr>
        <w:t xml:space="preserve">due to </w:t>
      </w:r>
      <w:r w:rsidRPr="00885D51">
        <w:rPr>
          <w:rFonts w:ascii="Arial" w:hAnsi="Arial" w:cs="Arial"/>
          <w:color w:val="000000"/>
          <w:sz w:val="20"/>
          <w:szCs w:val="20"/>
          <w:lang w:val="en-US"/>
        </w:rPr>
        <w:t xml:space="preserve">COVID-19 </w:t>
      </w:r>
      <w:r w:rsidR="00C94A77">
        <w:rPr>
          <w:rFonts w:ascii="Arial" w:hAnsi="Arial" w:cs="Arial"/>
          <w:color w:val="000000"/>
          <w:sz w:val="20"/>
          <w:szCs w:val="20"/>
          <w:lang w:val="en-US"/>
        </w:rPr>
        <w:t>pandemic and subsequent</w:t>
      </w:r>
      <w:r w:rsidR="000769F4">
        <w:rPr>
          <w:rFonts w:ascii="Arial" w:hAnsi="Arial" w:cs="Arial"/>
          <w:color w:val="000000"/>
          <w:sz w:val="20"/>
          <w:szCs w:val="20"/>
          <w:lang w:val="en-US"/>
        </w:rPr>
        <w:t xml:space="preserve"> </w:t>
      </w:r>
      <w:r w:rsidRPr="00885D51">
        <w:rPr>
          <w:rFonts w:ascii="Arial" w:hAnsi="Arial" w:cs="Arial"/>
          <w:color w:val="000000"/>
          <w:sz w:val="20"/>
          <w:szCs w:val="20"/>
          <w:lang w:val="en-US"/>
        </w:rPr>
        <w:t xml:space="preserve">lockdown </w:t>
      </w:r>
      <w:r w:rsidR="000769F4">
        <w:rPr>
          <w:rFonts w:ascii="Arial" w:hAnsi="Arial" w:cs="Arial"/>
          <w:color w:val="000000"/>
          <w:sz w:val="20"/>
          <w:szCs w:val="20"/>
          <w:lang w:val="en-US"/>
        </w:rPr>
        <w:t>which forced</w:t>
      </w:r>
      <w:r w:rsidRPr="00885D51">
        <w:rPr>
          <w:rFonts w:ascii="Arial" w:hAnsi="Arial" w:cs="Arial"/>
          <w:color w:val="000000"/>
          <w:sz w:val="20"/>
          <w:szCs w:val="20"/>
          <w:lang w:val="en-US"/>
        </w:rPr>
        <w:t xml:space="preserve"> a significant number of </w:t>
      </w:r>
      <w:r w:rsidR="00E96BBC">
        <w:rPr>
          <w:rFonts w:ascii="Arial" w:hAnsi="Arial" w:cs="Arial"/>
          <w:color w:val="000000"/>
          <w:sz w:val="20"/>
          <w:szCs w:val="20"/>
          <w:lang w:val="en-US"/>
        </w:rPr>
        <w:t>members</w:t>
      </w:r>
      <w:r w:rsidRPr="00885D51">
        <w:rPr>
          <w:rFonts w:ascii="Arial" w:hAnsi="Arial" w:cs="Arial"/>
          <w:color w:val="000000"/>
          <w:sz w:val="20"/>
          <w:szCs w:val="20"/>
          <w:lang w:val="en-US"/>
        </w:rPr>
        <w:t xml:space="preserve"> </w:t>
      </w:r>
      <w:r w:rsidR="000769F4">
        <w:rPr>
          <w:rFonts w:ascii="Arial" w:hAnsi="Arial" w:cs="Arial"/>
          <w:color w:val="000000"/>
          <w:sz w:val="20"/>
          <w:szCs w:val="20"/>
          <w:lang w:val="en-US"/>
        </w:rPr>
        <w:t>t</w:t>
      </w:r>
      <w:r w:rsidR="00E96BBC">
        <w:rPr>
          <w:rFonts w:ascii="Arial" w:hAnsi="Arial" w:cs="Arial"/>
          <w:color w:val="000000"/>
          <w:sz w:val="20"/>
          <w:szCs w:val="20"/>
          <w:lang w:val="en-US"/>
        </w:rPr>
        <w:t xml:space="preserve">o </w:t>
      </w:r>
      <w:r w:rsidRPr="00885D51">
        <w:rPr>
          <w:rFonts w:ascii="Arial" w:hAnsi="Arial" w:cs="Arial"/>
          <w:color w:val="000000"/>
          <w:sz w:val="20"/>
          <w:szCs w:val="20"/>
          <w:lang w:val="en-US"/>
        </w:rPr>
        <w:t>defer their claims.</w:t>
      </w:r>
    </w:p>
    <w:p w14:paraId="44FF19DB" w14:textId="77777777" w:rsidR="00DE11C1" w:rsidRPr="00885D51" w:rsidRDefault="00DE11C1" w:rsidP="00DE11C1">
      <w:pPr>
        <w:pStyle w:val="NormalWeb"/>
        <w:contextualSpacing/>
        <w:jc w:val="both"/>
        <w:rPr>
          <w:rFonts w:ascii="Arial" w:hAnsi="Arial" w:cs="Arial"/>
          <w:color w:val="000000"/>
          <w:sz w:val="20"/>
          <w:szCs w:val="20"/>
        </w:rPr>
      </w:pPr>
    </w:p>
    <w:p w14:paraId="19AA41F0" w14:textId="57F2D8E7" w:rsidR="00DD541F" w:rsidRPr="00990D7D" w:rsidRDefault="00DE11C1" w:rsidP="00400AA8">
      <w:pPr>
        <w:pStyle w:val="NormalWeb"/>
        <w:numPr>
          <w:ilvl w:val="0"/>
          <w:numId w:val="1"/>
        </w:numPr>
        <w:contextualSpacing/>
        <w:jc w:val="both"/>
        <w:rPr>
          <w:rFonts w:ascii="Arial" w:hAnsi="Arial" w:cs="Arial"/>
          <w:color w:val="000000"/>
          <w:sz w:val="20"/>
          <w:szCs w:val="20"/>
        </w:rPr>
      </w:pPr>
      <w:r w:rsidRPr="00885D51">
        <w:rPr>
          <w:rFonts w:ascii="Arial" w:hAnsi="Arial" w:cs="Arial"/>
          <w:color w:val="000000"/>
          <w:sz w:val="20"/>
          <w:szCs w:val="20"/>
          <w:lang w:val="en-US"/>
        </w:rPr>
        <w:t xml:space="preserve">Our </w:t>
      </w:r>
      <w:r w:rsidRPr="00885D51">
        <w:rPr>
          <w:rFonts w:ascii="Arial" w:hAnsi="Arial" w:cs="Arial"/>
          <w:b/>
          <w:bCs/>
          <w:color w:val="000000"/>
          <w:sz w:val="20"/>
          <w:szCs w:val="20"/>
          <w:lang w:val="en-US"/>
        </w:rPr>
        <w:t>Cost of Administration</w:t>
      </w:r>
      <w:r w:rsidRPr="00885D51">
        <w:rPr>
          <w:rFonts w:ascii="Arial" w:hAnsi="Arial" w:cs="Arial"/>
          <w:color w:val="000000"/>
          <w:sz w:val="20"/>
          <w:szCs w:val="20"/>
          <w:lang w:val="en-US"/>
        </w:rPr>
        <w:t xml:space="preserve"> </w:t>
      </w:r>
      <w:r w:rsidRPr="00885D51">
        <w:rPr>
          <w:rFonts w:ascii="Arial" w:hAnsi="Arial" w:cs="Arial"/>
          <w:color w:val="000000"/>
          <w:sz w:val="20"/>
          <w:szCs w:val="20"/>
        </w:rPr>
        <w:t xml:space="preserve">improved </w:t>
      </w:r>
      <w:r w:rsidRPr="00885D51">
        <w:rPr>
          <w:rFonts w:ascii="Arial" w:hAnsi="Arial" w:cs="Arial"/>
          <w:color w:val="000000"/>
          <w:sz w:val="20"/>
          <w:szCs w:val="20"/>
          <w:lang w:val="en-US"/>
        </w:rPr>
        <w:t xml:space="preserve"> </w:t>
      </w:r>
      <w:r w:rsidRPr="00885D51">
        <w:rPr>
          <w:rFonts w:ascii="Arial" w:hAnsi="Arial" w:cs="Arial"/>
          <w:color w:val="000000"/>
          <w:sz w:val="20"/>
          <w:szCs w:val="20"/>
        </w:rPr>
        <w:t>from 1.</w:t>
      </w:r>
      <w:r w:rsidRPr="00885D51">
        <w:rPr>
          <w:rFonts w:ascii="Arial" w:hAnsi="Arial" w:cs="Arial"/>
          <w:color w:val="000000"/>
          <w:sz w:val="20"/>
          <w:szCs w:val="20"/>
          <w:lang w:val="en-US"/>
        </w:rPr>
        <w:t>28</w:t>
      </w:r>
      <w:r w:rsidRPr="00885D51">
        <w:rPr>
          <w:rFonts w:ascii="Arial" w:hAnsi="Arial" w:cs="Arial"/>
          <w:color w:val="000000"/>
          <w:sz w:val="20"/>
          <w:szCs w:val="20"/>
        </w:rPr>
        <w:t>% in 201</w:t>
      </w:r>
      <w:r w:rsidRPr="00885D51">
        <w:rPr>
          <w:rFonts w:ascii="Arial" w:hAnsi="Arial" w:cs="Arial"/>
          <w:color w:val="000000"/>
          <w:sz w:val="20"/>
          <w:szCs w:val="20"/>
          <w:lang w:val="en-US"/>
        </w:rPr>
        <w:t>8</w:t>
      </w:r>
      <w:r w:rsidRPr="00885D51">
        <w:rPr>
          <w:rFonts w:ascii="Arial" w:hAnsi="Arial" w:cs="Arial"/>
          <w:color w:val="000000"/>
          <w:sz w:val="20"/>
          <w:szCs w:val="20"/>
        </w:rPr>
        <w:t>/201</w:t>
      </w:r>
      <w:r w:rsidRPr="00885D51">
        <w:rPr>
          <w:rFonts w:ascii="Arial" w:hAnsi="Arial" w:cs="Arial"/>
          <w:color w:val="000000"/>
          <w:sz w:val="20"/>
          <w:szCs w:val="20"/>
          <w:lang w:val="en-US"/>
        </w:rPr>
        <w:t>9</w:t>
      </w:r>
      <w:r w:rsidRPr="00885D51">
        <w:rPr>
          <w:rFonts w:ascii="Arial" w:hAnsi="Arial" w:cs="Arial"/>
          <w:color w:val="000000"/>
          <w:sz w:val="20"/>
          <w:szCs w:val="20"/>
        </w:rPr>
        <w:t xml:space="preserve"> to 1.2</w:t>
      </w:r>
      <w:r w:rsidRPr="00885D51">
        <w:rPr>
          <w:rFonts w:ascii="Arial" w:hAnsi="Arial" w:cs="Arial"/>
          <w:color w:val="000000"/>
          <w:sz w:val="20"/>
          <w:szCs w:val="20"/>
          <w:lang w:val="en-US"/>
        </w:rPr>
        <w:t>0</w:t>
      </w:r>
      <w:r w:rsidRPr="00885D51">
        <w:rPr>
          <w:rFonts w:ascii="Arial" w:hAnsi="Arial" w:cs="Arial"/>
          <w:color w:val="000000"/>
          <w:sz w:val="20"/>
          <w:szCs w:val="20"/>
        </w:rPr>
        <w:t>% in 201</w:t>
      </w:r>
      <w:r w:rsidRPr="00885D51">
        <w:rPr>
          <w:rFonts w:ascii="Arial" w:hAnsi="Arial" w:cs="Arial"/>
          <w:color w:val="000000"/>
          <w:sz w:val="20"/>
          <w:szCs w:val="20"/>
          <w:lang w:val="en-US"/>
        </w:rPr>
        <w:t>9</w:t>
      </w:r>
      <w:r w:rsidRPr="00885D51">
        <w:rPr>
          <w:rFonts w:ascii="Arial" w:hAnsi="Arial" w:cs="Arial"/>
          <w:color w:val="000000"/>
          <w:sz w:val="20"/>
          <w:szCs w:val="20"/>
        </w:rPr>
        <w:t>/20</w:t>
      </w:r>
      <w:r w:rsidRPr="00885D51">
        <w:rPr>
          <w:rFonts w:ascii="Arial" w:hAnsi="Arial" w:cs="Arial"/>
          <w:color w:val="000000"/>
          <w:sz w:val="20"/>
          <w:szCs w:val="20"/>
          <w:lang w:val="en-US"/>
        </w:rPr>
        <w:t xml:space="preserve">20, while the </w:t>
      </w:r>
      <w:r w:rsidRPr="00885D51">
        <w:rPr>
          <w:rFonts w:ascii="Arial" w:hAnsi="Arial" w:cs="Arial"/>
          <w:b/>
          <w:bCs/>
          <w:color w:val="000000"/>
          <w:sz w:val="20"/>
          <w:szCs w:val="20"/>
        </w:rPr>
        <w:t>cost income ratio</w:t>
      </w:r>
      <w:r w:rsidRPr="00885D51">
        <w:rPr>
          <w:rFonts w:ascii="Arial" w:hAnsi="Arial" w:cs="Arial"/>
          <w:color w:val="000000"/>
          <w:sz w:val="20"/>
          <w:szCs w:val="20"/>
        </w:rPr>
        <w:t xml:space="preserve"> </w:t>
      </w:r>
      <w:r w:rsidRPr="00885D51">
        <w:rPr>
          <w:rFonts w:ascii="Arial" w:hAnsi="Arial" w:cs="Arial"/>
          <w:color w:val="000000"/>
          <w:sz w:val="20"/>
          <w:szCs w:val="20"/>
          <w:lang w:val="en-US"/>
        </w:rPr>
        <w:t xml:space="preserve">also improved by 7% from 13.02% to </w:t>
      </w:r>
      <w:r w:rsidRPr="00885D51">
        <w:rPr>
          <w:rFonts w:ascii="Arial" w:hAnsi="Arial" w:cs="Arial"/>
          <w:color w:val="000000"/>
          <w:sz w:val="20"/>
          <w:szCs w:val="20"/>
        </w:rPr>
        <w:t>12.05%</w:t>
      </w:r>
      <w:r w:rsidRPr="00885D51">
        <w:rPr>
          <w:rStyle w:val="apple-converted-space"/>
          <w:rFonts w:ascii="Arial" w:hAnsi="Arial" w:cs="Arial"/>
          <w:color w:val="000000"/>
          <w:sz w:val="20"/>
          <w:szCs w:val="20"/>
        </w:rPr>
        <w:t> </w:t>
      </w:r>
    </w:p>
    <w:p w14:paraId="30986FE5" w14:textId="77777777" w:rsidR="00AD0C6B" w:rsidRPr="00F8183F" w:rsidRDefault="00AD0C6B" w:rsidP="00400AA8">
      <w:pPr>
        <w:jc w:val="both"/>
        <w:rPr>
          <w:sz w:val="32"/>
          <w:szCs w:val="32"/>
          <w:lang w:val="en-US"/>
        </w:rPr>
      </w:pPr>
    </w:p>
    <w:p w14:paraId="78B1C932" w14:textId="393A8010" w:rsidR="00956F73" w:rsidRPr="00AD327B" w:rsidRDefault="00956F73" w:rsidP="00956F73">
      <w:pPr>
        <w:adjustRightInd w:val="0"/>
        <w:spacing w:line="276" w:lineRule="auto"/>
        <w:jc w:val="both"/>
        <w:rPr>
          <w:rFonts w:ascii="Arial" w:eastAsia="Calibri" w:hAnsi="Arial" w:cs="Arial"/>
          <w:b/>
          <w:color w:val="002060"/>
          <w:sz w:val="22"/>
          <w:szCs w:val="22"/>
          <w:shd w:val="clear" w:color="auto" w:fill="FFFFFF"/>
        </w:rPr>
      </w:pPr>
      <w:r w:rsidRPr="00AD327B">
        <w:rPr>
          <w:rFonts w:ascii="Arial" w:eastAsia="Calibri" w:hAnsi="Arial" w:cs="Arial"/>
          <w:b/>
          <w:color w:val="002060"/>
          <w:sz w:val="22"/>
          <w:szCs w:val="22"/>
          <w:shd w:val="clear" w:color="auto" w:fill="FFFFFF"/>
        </w:rPr>
        <w:t>ABOUT NSSF</w:t>
      </w:r>
    </w:p>
    <w:p w14:paraId="57807701" w14:textId="77777777" w:rsidR="00956F73" w:rsidRPr="00AD327B" w:rsidRDefault="00956F73" w:rsidP="00956F73">
      <w:pPr>
        <w:adjustRightInd w:val="0"/>
        <w:spacing w:line="276" w:lineRule="auto"/>
        <w:jc w:val="both"/>
        <w:rPr>
          <w:rFonts w:ascii="Arial" w:eastAsia="Calibri" w:hAnsi="Arial" w:cs="Arial"/>
          <w:b/>
          <w:color w:val="002060"/>
          <w:sz w:val="22"/>
          <w:szCs w:val="22"/>
          <w:shd w:val="clear" w:color="auto" w:fill="FFFFFF"/>
        </w:rPr>
      </w:pPr>
      <w:r w:rsidRPr="00AD327B">
        <w:rPr>
          <w:rFonts w:ascii="Arial" w:eastAsia="Calibri" w:hAnsi="Arial" w:cs="Arial"/>
          <w:i/>
          <w:sz w:val="22"/>
          <w:szCs w:val="22"/>
        </w:rPr>
        <w:t xml:space="preserve">The National Social Security Fund Uganda is a multi-trillion Fund mandated by Government through the NSSF Act, Cap 222 (Laws of Uganda) to provide social security services to employees in the private sector.  </w:t>
      </w:r>
    </w:p>
    <w:p w14:paraId="7662344E" w14:textId="77777777" w:rsidR="00956F73" w:rsidRPr="00AD327B" w:rsidRDefault="00956F73" w:rsidP="00956F73">
      <w:pPr>
        <w:adjustRightInd w:val="0"/>
        <w:spacing w:line="276" w:lineRule="auto"/>
        <w:jc w:val="both"/>
        <w:rPr>
          <w:rFonts w:ascii="Arial" w:eastAsia="Calibri" w:hAnsi="Arial" w:cs="Arial"/>
          <w:i/>
          <w:sz w:val="22"/>
          <w:szCs w:val="22"/>
        </w:rPr>
      </w:pPr>
    </w:p>
    <w:p w14:paraId="307D9776" w14:textId="77777777" w:rsidR="00956F73" w:rsidRPr="00AD327B" w:rsidRDefault="00956F73" w:rsidP="00956F73">
      <w:pPr>
        <w:adjustRightInd w:val="0"/>
        <w:spacing w:line="276" w:lineRule="auto"/>
        <w:jc w:val="both"/>
        <w:rPr>
          <w:rFonts w:ascii="Arial" w:eastAsia="Calibri" w:hAnsi="Arial" w:cs="Arial"/>
          <w:i/>
          <w:sz w:val="22"/>
          <w:szCs w:val="22"/>
        </w:rPr>
      </w:pPr>
      <w:r w:rsidRPr="00AD327B">
        <w:rPr>
          <w:rFonts w:ascii="Arial" w:eastAsia="Calibri" w:hAnsi="Arial" w:cs="Arial"/>
          <w:i/>
          <w:sz w:val="22"/>
          <w:szCs w:val="22"/>
        </w:rPr>
        <w:t xml:space="preserve">NSSF is the most profitable, trustworthy, efficient, secure, innovative and dynamic social security provider that guarantees safety, security and a competitive return on members’ savings, delivering an annual return of over 2% above the 10-year inflation average. </w:t>
      </w:r>
    </w:p>
    <w:p w14:paraId="5D285EE9" w14:textId="77777777" w:rsidR="00956F73" w:rsidRPr="00AD327B" w:rsidRDefault="00956F73" w:rsidP="00956F73">
      <w:pPr>
        <w:adjustRightInd w:val="0"/>
        <w:spacing w:line="276" w:lineRule="auto"/>
        <w:jc w:val="both"/>
        <w:rPr>
          <w:rFonts w:ascii="Arial" w:eastAsia="Calibri" w:hAnsi="Arial" w:cs="Arial"/>
          <w:i/>
          <w:sz w:val="22"/>
          <w:szCs w:val="22"/>
        </w:rPr>
      </w:pPr>
    </w:p>
    <w:p w14:paraId="70CDF0B3" w14:textId="77777777" w:rsidR="00956F73" w:rsidRPr="00AD327B" w:rsidRDefault="00956F73" w:rsidP="00956F73">
      <w:pPr>
        <w:spacing w:line="276" w:lineRule="auto"/>
        <w:jc w:val="both"/>
        <w:rPr>
          <w:rFonts w:ascii="Arial" w:eastAsia="Calibri" w:hAnsi="Arial" w:cs="Arial"/>
          <w:i/>
          <w:sz w:val="22"/>
          <w:szCs w:val="22"/>
        </w:rPr>
      </w:pPr>
      <w:r w:rsidRPr="00AD327B">
        <w:rPr>
          <w:rFonts w:ascii="Arial" w:eastAsia="Calibri" w:hAnsi="Arial" w:cs="Arial"/>
          <w:i/>
          <w:sz w:val="22"/>
          <w:szCs w:val="22"/>
        </w:rPr>
        <w:t xml:space="preserve">The Fund manages assets worth over UGX 13 trillion invested in Fixed Income, Equities and Real Estate assets within the East Africa region. As the largest Fund in East Africa by value, we have the ambitious goal of growing our Assets Under Management to 20 trillion by 2025. </w:t>
      </w:r>
    </w:p>
    <w:p w14:paraId="2797FDFD" w14:textId="77777777" w:rsidR="00956F73" w:rsidRPr="00AD327B" w:rsidRDefault="00956F73" w:rsidP="00956F73">
      <w:pPr>
        <w:adjustRightInd w:val="0"/>
        <w:spacing w:line="276" w:lineRule="auto"/>
        <w:jc w:val="both"/>
        <w:rPr>
          <w:rFonts w:ascii="Arial" w:eastAsia="Calibri" w:hAnsi="Arial" w:cs="Arial"/>
          <w:i/>
          <w:sz w:val="22"/>
          <w:szCs w:val="22"/>
        </w:rPr>
      </w:pPr>
    </w:p>
    <w:p w14:paraId="0F5890BA" w14:textId="69C5FACD" w:rsidR="00956F73" w:rsidRPr="00AD327B" w:rsidRDefault="00956F73" w:rsidP="00956F73">
      <w:pPr>
        <w:spacing w:line="276" w:lineRule="auto"/>
        <w:jc w:val="both"/>
        <w:rPr>
          <w:rFonts w:ascii="Arial" w:eastAsia="Calibri" w:hAnsi="Arial" w:cs="Arial"/>
          <w:i/>
          <w:sz w:val="22"/>
          <w:szCs w:val="22"/>
        </w:rPr>
      </w:pPr>
      <w:r w:rsidRPr="00AD327B">
        <w:rPr>
          <w:rFonts w:ascii="Arial" w:eastAsia="Calibri" w:hAnsi="Arial" w:cs="Arial"/>
          <w:i/>
          <w:sz w:val="22"/>
          <w:szCs w:val="22"/>
        </w:rPr>
        <w:t>Since 2012, the Fund is regulated by the Uganda Retirement Benefits Regulatory Authority while Minister of Finance, Planning and Economic Development is responsible for policy oversight.</w:t>
      </w:r>
    </w:p>
    <w:p w14:paraId="0976F6AD" w14:textId="01DCE052" w:rsidR="00F8183F" w:rsidRPr="00E96BBC" w:rsidRDefault="00956F73" w:rsidP="00E96BBC">
      <w:pPr>
        <w:spacing w:line="276" w:lineRule="auto"/>
        <w:jc w:val="both"/>
        <w:rPr>
          <w:rFonts w:ascii="Arial" w:eastAsia="Calibri" w:hAnsi="Arial" w:cs="Arial"/>
          <w:i/>
          <w:sz w:val="22"/>
          <w:szCs w:val="22"/>
          <w:u w:val="single"/>
        </w:rPr>
      </w:pPr>
      <w:r w:rsidRPr="00AD327B">
        <w:rPr>
          <w:rFonts w:ascii="Arial" w:eastAsia="Calibri" w:hAnsi="Arial" w:cs="Arial"/>
          <w:i/>
          <w:sz w:val="22"/>
          <w:szCs w:val="22"/>
        </w:rPr>
        <w:t xml:space="preserve">For more information, please visit our website at </w:t>
      </w:r>
      <w:hyperlink r:id="rId12" w:history="1">
        <w:r w:rsidRPr="00AD327B">
          <w:rPr>
            <w:rFonts w:ascii="Arial" w:eastAsia="Calibri" w:hAnsi="Arial" w:cs="Arial"/>
            <w:i/>
            <w:color w:val="0000FF"/>
            <w:sz w:val="22"/>
            <w:szCs w:val="22"/>
            <w:u w:val="single"/>
          </w:rPr>
          <w:t>www.nssfug.org</w:t>
        </w:r>
      </w:hyperlink>
      <w:r w:rsidRPr="00AD327B">
        <w:rPr>
          <w:rFonts w:ascii="Arial" w:eastAsia="Calibri" w:hAnsi="Arial" w:cs="Arial"/>
          <w:i/>
          <w:sz w:val="22"/>
          <w:szCs w:val="22"/>
        </w:rPr>
        <w:t xml:space="preserve">, </w:t>
      </w:r>
      <w:hyperlink r:id="rId13" w:history="1">
        <w:r w:rsidRPr="00AD327B">
          <w:rPr>
            <w:rFonts w:ascii="Arial" w:eastAsia="Calibri" w:hAnsi="Arial" w:cs="Arial"/>
            <w:i/>
            <w:color w:val="0000FF"/>
            <w:sz w:val="22"/>
            <w:szCs w:val="22"/>
            <w:u w:val="single"/>
          </w:rPr>
          <w:t>www.facebook.com/nssfug</w:t>
        </w:r>
      </w:hyperlink>
      <w:r w:rsidRPr="00AD327B">
        <w:rPr>
          <w:rFonts w:ascii="Arial" w:eastAsia="Calibri" w:hAnsi="Arial" w:cs="Arial"/>
          <w:i/>
          <w:sz w:val="22"/>
          <w:szCs w:val="22"/>
        </w:rPr>
        <w:t xml:space="preserve">,   </w:t>
      </w:r>
      <w:hyperlink r:id="rId14" w:history="1">
        <w:r w:rsidRPr="00AD327B">
          <w:rPr>
            <w:rFonts w:ascii="Arial" w:eastAsia="Calibri" w:hAnsi="Arial" w:cs="Arial"/>
            <w:i/>
            <w:color w:val="0000FF"/>
            <w:sz w:val="22"/>
            <w:szCs w:val="22"/>
            <w:u w:val="single"/>
          </w:rPr>
          <w:t>www.twitter.com/nssfug</w:t>
        </w:r>
      </w:hyperlink>
    </w:p>
    <w:sectPr w:rsidR="00F8183F" w:rsidRPr="00E96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571C"/>
    <w:multiLevelType w:val="hybridMultilevel"/>
    <w:tmpl w:val="B71C47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3F"/>
    <w:rsid w:val="0000526C"/>
    <w:rsid w:val="000769F4"/>
    <w:rsid w:val="00084F28"/>
    <w:rsid w:val="000A58BF"/>
    <w:rsid w:val="000B0B96"/>
    <w:rsid w:val="000C69C5"/>
    <w:rsid w:val="000E1E80"/>
    <w:rsid w:val="000F5616"/>
    <w:rsid w:val="001B4085"/>
    <w:rsid w:val="001F0D1A"/>
    <w:rsid w:val="00236871"/>
    <w:rsid w:val="00252250"/>
    <w:rsid w:val="0025501E"/>
    <w:rsid w:val="0029194E"/>
    <w:rsid w:val="00293770"/>
    <w:rsid w:val="0031370F"/>
    <w:rsid w:val="00381C57"/>
    <w:rsid w:val="003E23E1"/>
    <w:rsid w:val="00400AA8"/>
    <w:rsid w:val="00436DF3"/>
    <w:rsid w:val="00441E07"/>
    <w:rsid w:val="00451350"/>
    <w:rsid w:val="004905FF"/>
    <w:rsid w:val="004F2E35"/>
    <w:rsid w:val="00547175"/>
    <w:rsid w:val="005B6F79"/>
    <w:rsid w:val="00621B51"/>
    <w:rsid w:val="00655900"/>
    <w:rsid w:val="006758B9"/>
    <w:rsid w:val="00694CDD"/>
    <w:rsid w:val="006C2ADC"/>
    <w:rsid w:val="006D5B4F"/>
    <w:rsid w:val="006F4E2C"/>
    <w:rsid w:val="0070549C"/>
    <w:rsid w:val="00795C35"/>
    <w:rsid w:val="007C36D4"/>
    <w:rsid w:val="007E68C5"/>
    <w:rsid w:val="00820B2B"/>
    <w:rsid w:val="00850C6F"/>
    <w:rsid w:val="008A0BAF"/>
    <w:rsid w:val="008B38CF"/>
    <w:rsid w:val="00956F73"/>
    <w:rsid w:val="00975254"/>
    <w:rsid w:val="009820A6"/>
    <w:rsid w:val="00990D7D"/>
    <w:rsid w:val="009B6A3B"/>
    <w:rsid w:val="009E1725"/>
    <w:rsid w:val="00A4438B"/>
    <w:rsid w:val="00AB07B3"/>
    <w:rsid w:val="00AB5041"/>
    <w:rsid w:val="00AD0C6B"/>
    <w:rsid w:val="00AD4C66"/>
    <w:rsid w:val="00B1598A"/>
    <w:rsid w:val="00B32B53"/>
    <w:rsid w:val="00B55CCD"/>
    <w:rsid w:val="00B76B74"/>
    <w:rsid w:val="00B8113F"/>
    <w:rsid w:val="00BB4362"/>
    <w:rsid w:val="00C94A77"/>
    <w:rsid w:val="00CE1AD1"/>
    <w:rsid w:val="00D40F4C"/>
    <w:rsid w:val="00D434BE"/>
    <w:rsid w:val="00D84806"/>
    <w:rsid w:val="00DA6DEF"/>
    <w:rsid w:val="00DB6759"/>
    <w:rsid w:val="00DD541F"/>
    <w:rsid w:val="00DE11C1"/>
    <w:rsid w:val="00E411C5"/>
    <w:rsid w:val="00E60423"/>
    <w:rsid w:val="00E96BBC"/>
    <w:rsid w:val="00F30EFD"/>
    <w:rsid w:val="00F35F41"/>
    <w:rsid w:val="00F46560"/>
    <w:rsid w:val="00F65673"/>
    <w:rsid w:val="00F813C1"/>
    <w:rsid w:val="00F8183F"/>
    <w:rsid w:val="00FA08FD"/>
    <w:rsid w:val="00FA6262"/>
    <w:rsid w:val="00FC38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9E03"/>
  <w15:chartTrackingRefBased/>
  <w15:docId w15:val="{E1FE7282-737C-084F-A28E-4E3D4C00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1C5"/>
    <w:rPr>
      <w:color w:val="0563C1" w:themeColor="hyperlink"/>
      <w:u w:val="single"/>
    </w:rPr>
  </w:style>
  <w:style w:type="character" w:customStyle="1" w:styleId="UnresolvedMention">
    <w:name w:val="Unresolved Mention"/>
    <w:basedOn w:val="DefaultParagraphFont"/>
    <w:uiPriority w:val="99"/>
    <w:semiHidden/>
    <w:unhideWhenUsed/>
    <w:rsid w:val="00E411C5"/>
    <w:rPr>
      <w:color w:val="605E5C"/>
      <w:shd w:val="clear" w:color="auto" w:fill="E1DFDD"/>
    </w:rPr>
  </w:style>
  <w:style w:type="paragraph" w:styleId="NormalWeb">
    <w:name w:val="Normal (Web)"/>
    <w:basedOn w:val="Normal"/>
    <w:uiPriority w:val="99"/>
    <w:unhideWhenUsed/>
    <w:rsid w:val="00DE11C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E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nssfu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ssfu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sfug.org/amm202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karamagi@nssfug.org" TargetMode="External"/><Relationship Id="rId4" Type="http://schemas.openxmlformats.org/officeDocument/2006/relationships/numbering" Target="numbering.xml"/><Relationship Id="rId9" Type="http://schemas.openxmlformats.org/officeDocument/2006/relationships/hyperlink" Target="mailto:barimi@nssfug.org" TargetMode="External"/><Relationship Id="rId14" Type="http://schemas.openxmlformats.org/officeDocument/2006/relationships/hyperlink" Target="http://www.twitter.com/nssf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903746DD05140BCB4FA0F95099005" ma:contentTypeVersion="13" ma:contentTypeDescription="Create a new document." ma:contentTypeScope="" ma:versionID="1932864da146638ec429c733709b68ea">
  <xsd:schema xmlns:xsd="http://www.w3.org/2001/XMLSchema" xmlns:xs="http://www.w3.org/2001/XMLSchema" xmlns:p="http://schemas.microsoft.com/office/2006/metadata/properties" xmlns:ns3="2ecbb0a7-a0f6-4137-97bc-61637da9d63d" xmlns:ns4="aafa0fb1-4e74-4972-8f7f-ee428dcbbccf" targetNamespace="http://schemas.microsoft.com/office/2006/metadata/properties" ma:root="true" ma:fieldsID="d504e50f88a0d04c306f7ca9da388dec" ns3:_="" ns4:_="">
    <xsd:import namespace="2ecbb0a7-a0f6-4137-97bc-61637da9d63d"/>
    <xsd:import namespace="aafa0fb1-4e74-4972-8f7f-ee428dcbbc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bb0a7-a0f6-4137-97bc-61637da9d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a0fb1-4e74-4972-8f7f-ee428dcbbc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A753E-0617-429A-B76D-B8D1E4CC9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bb0a7-a0f6-4137-97bc-61637da9d63d"/>
    <ds:schemaRef ds:uri="aafa0fb1-4e74-4972-8f7f-ee428dcbb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E2811-2FB4-412E-A5C2-3118A807966E}">
  <ds:schemaRefs>
    <ds:schemaRef ds:uri="http://schemas.microsoft.com/sharepoint/v3/contenttype/forms"/>
  </ds:schemaRefs>
</ds:datastoreItem>
</file>

<file path=customXml/itemProps3.xml><?xml version="1.0" encoding="utf-8"?>
<ds:datastoreItem xmlns:ds="http://schemas.openxmlformats.org/officeDocument/2006/customXml" ds:itemID="{CDE843B4-F153-4A25-AA92-95CFC84E6B51}">
  <ds:schemaRefs>
    <ds:schemaRef ds:uri="http://schemas.microsoft.com/office/infopath/2007/PartnerControls"/>
    <ds:schemaRef ds:uri="http://schemas.microsoft.com/office/2006/metadata/properties"/>
    <ds:schemaRef ds:uri="http://purl.org/dc/dcmitype/"/>
    <ds:schemaRef ds:uri="http://purl.org/dc/terms/"/>
    <ds:schemaRef ds:uri="http://purl.org/dc/elements/1.1/"/>
    <ds:schemaRef ds:uri="http://schemas.microsoft.com/office/2006/documentManagement/types"/>
    <ds:schemaRef ds:uri="2ecbb0a7-a0f6-4137-97bc-61637da9d63d"/>
    <ds:schemaRef ds:uri="http://schemas.openxmlformats.org/package/2006/metadata/core-properties"/>
    <ds:schemaRef ds:uri="aafa0fb1-4e74-4972-8f7f-ee428dcbbc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Karamagi</dc:creator>
  <cp:keywords/>
  <dc:description/>
  <cp:lastModifiedBy>Sharon Nabweteme</cp:lastModifiedBy>
  <cp:revision>2</cp:revision>
  <dcterms:created xsi:type="dcterms:W3CDTF">2020-09-24T07:06:00Z</dcterms:created>
  <dcterms:modified xsi:type="dcterms:W3CDTF">2020-09-24T07:06:00Z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0x010100972903746DD05140BCB4FA0F95099005</vt:lpwstr>
  </property>
</Properties>
</file>